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4466F">
      <w:pPr>
        <w:autoSpaceDE w:val="0"/>
        <w:spacing w:line="700" w:lineRule="exact"/>
        <w:jc w:val="center"/>
        <w:rPr>
          <w:rFonts w:hint="eastAsia" w:ascii="宋体" w:hAnsi="宋体" w:eastAsia="宋体" w:cs="宋体"/>
          <w:b/>
          <w:bCs/>
          <w:sz w:val="44"/>
          <w:szCs w:val="44"/>
        </w:rPr>
      </w:pPr>
      <w:bookmarkStart w:id="0" w:name="_GoBack"/>
      <w:bookmarkEnd w:id="0"/>
      <w:r>
        <w:rPr>
          <w:rFonts w:hint="eastAsia" w:ascii="宋体" w:hAnsi="宋体" w:eastAsia="宋体" w:cs="宋体"/>
          <w:b/>
          <w:bCs/>
          <w:sz w:val="44"/>
          <w:szCs w:val="44"/>
        </w:rPr>
        <w:t>平顶山市新华区人民政府</w:t>
      </w:r>
    </w:p>
    <w:p w14:paraId="266E25DC">
      <w:pPr>
        <w:autoSpaceDE w:val="0"/>
        <w:spacing w:line="700" w:lineRule="exact"/>
        <w:jc w:val="center"/>
        <w:rPr>
          <w:rFonts w:hint="eastAsia" w:ascii="宋体" w:hAnsi="宋体" w:eastAsia="宋体" w:cs="宋体"/>
          <w:b/>
          <w:bCs/>
          <w:sz w:val="44"/>
          <w:szCs w:val="44"/>
        </w:rPr>
      </w:pPr>
      <w:r>
        <w:rPr>
          <w:rFonts w:hint="eastAsia" w:ascii="宋体" w:hAnsi="宋体" w:eastAsia="宋体" w:cs="宋体"/>
          <w:b/>
          <w:bCs/>
          <w:sz w:val="44"/>
          <w:szCs w:val="44"/>
        </w:rPr>
        <w:t>关于公布区政府行政规范性文件清理结果的</w:t>
      </w:r>
    </w:p>
    <w:p w14:paraId="0AF8B913">
      <w:pPr>
        <w:autoSpaceDE w:val="0"/>
        <w:spacing w:line="700" w:lineRule="exact"/>
        <w:jc w:val="center"/>
        <w:rPr>
          <w:rFonts w:hint="eastAsia" w:ascii="宋体" w:hAnsi="宋体" w:eastAsia="宋体" w:cs="宋体"/>
          <w:b/>
          <w:bCs/>
          <w:sz w:val="44"/>
          <w:szCs w:val="44"/>
          <w:lang w:eastAsia="zh-CN"/>
        </w:rPr>
      </w:pPr>
      <w:r>
        <w:rPr>
          <w:rFonts w:hint="eastAsia" w:ascii="宋体" w:hAnsi="宋体" w:eastAsia="宋体" w:cs="宋体"/>
          <w:b/>
          <w:bCs/>
          <w:sz w:val="44"/>
          <w:szCs w:val="44"/>
        </w:rPr>
        <w:t>决定</w:t>
      </w:r>
      <w:r>
        <w:rPr>
          <w:rFonts w:hint="eastAsia" w:ascii="宋体" w:hAnsi="宋体" w:eastAsia="宋体" w:cs="宋体"/>
          <w:b/>
          <w:bCs/>
          <w:sz w:val="44"/>
          <w:szCs w:val="44"/>
          <w:lang w:eastAsia="zh-CN"/>
        </w:rPr>
        <w:t>（征求意见稿）</w:t>
      </w:r>
    </w:p>
    <w:p w14:paraId="59BBB6F0">
      <w:pPr>
        <w:pStyle w:val="13"/>
        <w:ind w:firstLine="640"/>
        <w:rPr>
          <w:rFonts w:ascii="方正小标宋_GBK" w:hAnsi="方正小标宋_GBK" w:eastAsia="方正小标宋_GBK" w:cs="方正小标宋_GBK"/>
          <w:sz w:val="32"/>
          <w:szCs w:val="32"/>
        </w:rPr>
      </w:pPr>
    </w:p>
    <w:p w14:paraId="7BEFC576">
      <w:pPr>
        <w:spacing w:line="576" w:lineRule="exact"/>
        <w:rPr>
          <w:rFonts w:ascii="仿宋" w:hAnsi="仿宋" w:eastAsia="仿宋" w:cs="仿宋"/>
          <w:sz w:val="32"/>
          <w:szCs w:val="32"/>
        </w:rPr>
      </w:pPr>
      <w:r>
        <w:rPr>
          <w:rFonts w:ascii="仿宋" w:hAnsi="仿宋" w:eastAsia="仿宋" w:cs="仿宋"/>
          <w:spacing w:val="5"/>
          <w:sz w:val="32"/>
          <w:szCs w:val="32"/>
        </w:rPr>
        <w:t>焦</w:t>
      </w:r>
      <w:r>
        <w:rPr>
          <w:rFonts w:ascii="仿宋" w:hAnsi="仿宋" w:eastAsia="仿宋" w:cs="仿宋"/>
          <w:sz w:val="32"/>
          <w:szCs w:val="32"/>
        </w:rPr>
        <w:t>店镇</w:t>
      </w:r>
      <w:r>
        <w:rPr>
          <w:rFonts w:hint="eastAsia" w:ascii="仿宋" w:hAnsi="仿宋" w:eastAsia="仿宋" w:cs="仿宋"/>
          <w:sz w:val="32"/>
          <w:szCs w:val="32"/>
          <w:lang w:eastAsia="zh-CN"/>
        </w:rPr>
        <w:t>人民</w:t>
      </w:r>
      <w:r>
        <w:rPr>
          <w:rFonts w:ascii="仿宋" w:hAnsi="仿宋" w:eastAsia="仿宋" w:cs="仿宋"/>
          <w:sz w:val="32"/>
          <w:szCs w:val="32"/>
        </w:rPr>
        <w:t>政府、各街道办事处</w:t>
      </w:r>
      <w:r>
        <w:rPr>
          <w:rFonts w:hint="eastAsia" w:ascii="仿宋" w:hAnsi="仿宋" w:eastAsia="仿宋" w:cs="仿宋"/>
          <w:sz w:val="32"/>
          <w:szCs w:val="32"/>
        </w:rPr>
        <w:t>（</w:t>
      </w:r>
      <w:r>
        <w:rPr>
          <w:rFonts w:ascii="仿宋" w:hAnsi="仿宋" w:eastAsia="仿宋" w:cs="仿宋"/>
          <w:sz w:val="32"/>
          <w:szCs w:val="32"/>
        </w:rPr>
        <w:t>管委会</w:t>
      </w:r>
      <w:r>
        <w:rPr>
          <w:rFonts w:hint="eastAsia" w:ascii="仿宋" w:hAnsi="仿宋" w:eastAsia="仿宋" w:cs="仿宋"/>
          <w:sz w:val="32"/>
          <w:szCs w:val="32"/>
        </w:rPr>
        <w:t>）</w:t>
      </w:r>
      <w:r>
        <w:rPr>
          <w:rFonts w:ascii="仿宋" w:hAnsi="仿宋" w:eastAsia="仿宋" w:cs="仿宋"/>
          <w:sz w:val="32"/>
          <w:szCs w:val="32"/>
        </w:rPr>
        <w:t>，区政府各部门、各有关单位:</w:t>
      </w:r>
    </w:p>
    <w:p w14:paraId="613568FA">
      <w:pPr>
        <w:adjustRightInd w:val="0"/>
        <w:snapToGrid w:val="0"/>
        <w:spacing w:line="576" w:lineRule="exact"/>
        <w:ind w:firstLine="640" w:firstLineChars="200"/>
        <w:rPr>
          <w:rFonts w:hint="eastAsia" w:ascii="仿宋_GB2312" w:hAnsi="Calibri" w:eastAsia="仿宋_GB2312"/>
          <w:sz w:val="32"/>
          <w:szCs w:val="32"/>
        </w:rPr>
      </w:pPr>
      <w:r>
        <w:rPr>
          <w:rFonts w:ascii="仿宋_GB2312" w:hAnsi="Calibri" w:eastAsia="仿宋_GB2312"/>
          <w:sz w:val="32"/>
          <w:szCs w:val="32"/>
        </w:rPr>
        <w:t>根据</w:t>
      </w:r>
      <w:r>
        <w:rPr>
          <w:rFonts w:hint="eastAsia" w:ascii="仿宋_GB2312" w:hAnsi="Calibri" w:eastAsia="仿宋_GB2312"/>
          <w:sz w:val="32"/>
          <w:szCs w:val="32"/>
        </w:rPr>
        <w:t>《</w:t>
      </w:r>
      <w:r>
        <w:rPr>
          <w:rFonts w:hint="eastAsia" w:ascii="仿宋_GB2312" w:hAnsi="Calibri" w:eastAsia="仿宋_GB2312"/>
          <w:sz w:val="32"/>
          <w:szCs w:val="32"/>
          <w:lang w:eastAsia="zh-CN"/>
        </w:rPr>
        <w:t>河南省行政规范性文件管理办法</w:t>
      </w:r>
      <w:r>
        <w:rPr>
          <w:rFonts w:hint="eastAsia" w:ascii="仿宋_GB2312" w:hAnsi="Calibri" w:eastAsia="仿宋_GB2312"/>
          <w:sz w:val="32"/>
          <w:szCs w:val="32"/>
        </w:rPr>
        <w:t>》（</w:t>
      </w:r>
      <w:r>
        <w:rPr>
          <w:rFonts w:hint="eastAsia" w:ascii="仿宋_GB2312" w:hAnsi="Calibri" w:eastAsia="仿宋_GB2312"/>
          <w:sz w:val="32"/>
          <w:szCs w:val="32"/>
          <w:lang w:eastAsia="zh-CN"/>
        </w:rPr>
        <w:t>省政府令</w:t>
      </w:r>
      <w:r>
        <w:rPr>
          <w:rFonts w:hint="eastAsia" w:ascii="仿宋_GB2312" w:hAnsi="Calibri" w:eastAsia="仿宋_GB2312"/>
          <w:sz w:val="32"/>
          <w:szCs w:val="32"/>
          <w:lang w:val="en-US" w:eastAsia="zh-CN"/>
        </w:rPr>
        <w:t>196号公布，第226号修订）规定和有关要求</w:t>
      </w:r>
      <w:r>
        <w:rPr>
          <w:rFonts w:hint="eastAsia" w:ascii="仿宋_GB2312" w:hAnsi="Calibri" w:eastAsia="仿宋_GB2312"/>
          <w:sz w:val="32"/>
          <w:szCs w:val="32"/>
        </w:rPr>
        <w:t>，对2025年3月1日以前</w:t>
      </w:r>
      <w:r>
        <w:rPr>
          <w:rFonts w:hint="eastAsia" w:ascii="仿宋_GB2312" w:hAnsi="Calibri" w:eastAsia="仿宋_GB2312"/>
          <w:sz w:val="32"/>
          <w:szCs w:val="32"/>
          <w:lang w:eastAsia="zh-CN"/>
        </w:rPr>
        <w:t>以</w:t>
      </w:r>
      <w:r>
        <w:rPr>
          <w:rFonts w:hint="eastAsia" w:ascii="仿宋_GB2312" w:hAnsi="Calibri" w:eastAsia="仿宋_GB2312"/>
          <w:sz w:val="32"/>
          <w:szCs w:val="32"/>
        </w:rPr>
        <w:t>平顶山市新华区人民</w:t>
      </w:r>
      <w:r>
        <w:rPr>
          <w:rFonts w:hint="eastAsia" w:ascii="仿宋_GB2312" w:hAnsi="Calibri" w:eastAsia="仿宋_GB2312"/>
          <w:sz w:val="32"/>
          <w:szCs w:val="32"/>
          <w:lang w:eastAsia="zh-CN"/>
        </w:rPr>
        <w:t>政府和区政府</w:t>
      </w:r>
      <w:r>
        <w:rPr>
          <w:rFonts w:hint="eastAsia" w:ascii="仿宋_GB2312" w:hAnsi="Calibri" w:eastAsia="仿宋_GB2312"/>
          <w:sz w:val="32"/>
          <w:szCs w:val="32"/>
        </w:rPr>
        <w:t>办公室名义印发</w:t>
      </w:r>
      <w:r>
        <w:rPr>
          <w:rFonts w:hint="eastAsia" w:ascii="仿宋_GB2312" w:hAnsi="Calibri" w:eastAsia="仿宋_GB2312"/>
          <w:sz w:val="32"/>
          <w:szCs w:val="32"/>
          <w:lang w:eastAsia="zh-CN"/>
        </w:rPr>
        <w:t>、</w:t>
      </w:r>
      <w:r>
        <w:rPr>
          <w:rFonts w:hint="eastAsia" w:ascii="仿宋_GB2312" w:hAnsi="Calibri" w:eastAsia="仿宋_GB2312"/>
          <w:sz w:val="32"/>
          <w:szCs w:val="32"/>
        </w:rPr>
        <w:t>现行有效的行政规范性文件</w:t>
      </w:r>
      <w:r>
        <w:rPr>
          <w:rFonts w:hint="eastAsia" w:ascii="仿宋_GB2312" w:hAnsi="Calibri" w:eastAsia="仿宋_GB2312"/>
          <w:sz w:val="32"/>
          <w:szCs w:val="32"/>
          <w:lang w:eastAsia="zh-CN"/>
        </w:rPr>
        <w:t>进行了清理</w:t>
      </w:r>
      <w:r>
        <w:rPr>
          <w:rFonts w:hint="eastAsia" w:ascii="仿宋_GB2312" w:hAnsi="Calibri" w:eastAsia="仿宋_GB2312"/>
          <w:sz w:val="32"/>
          <w:szCs w:val="32"/>
        </w:rPr>
        <w:t>。</w:t>
      </w:r>
      <w:r>
        <w:rPr>
          <w:rFonts w:hint="eastAsia" w:ascii="仿宋_GB2312" w:hAnsi="Calibri" w:eastAsia="仿宋_GB2312"/>
          <w:sz w:val="32"/>
          <w:szCs w:val="32"/>
          <w:lang w:eastAsia="zh-CN"/>
        </w:rPr>
        <w:t>拟提请区政府</w:t>
      </w:r>
      <w:r>
        <w:rPr>
          <w:rFonts w:hint="eastAsia" w:ascii="仿宋_GB2312" w:hAnsi="Calibri" w:eastAsia="仿宋_GB2312"/>
          <w:sz w:val="32"/>
          <w:szCs w:val="32"/>
          <w:lang w:val="en-US" w:eastAsia="zh-CN"/>
        </w:rPr>
        <w:t>常务会议研究通过以下决定：</w:t>
      </w:r>
    </w:p>
    <w:p w14:paraId="4DDF2613">
      <w:pPr>
        <w:adjustRightInd w:val="0"/>
        <w:snapToGrid w:val="0"/>
        <w:spacing w:line="576"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lang w:val="en-US" w:eastAsia="zh-CN"/>
        </w:rPr>
        <w:t>一.</w:t>
      </w:r>
      <w:r>
        <w:rPr>
          <w:rFonts w:hint="eastAsia" w:ascii="仿宋_GB2312" w:hAnsi="Calibri" w:eastAsia="仿宋_GB2312"/>
          <w:sz w:val="32"/>
          <w:szCs w:val="32"/>
        </w:rPr>
        <w:t>《</w:t>
      </w:r>
      <w:r>
        <w:rPr>
          <w:rFonts w:hint="eastAsia" w:ascii="仿宋_GB2312" w:hAnsi="Calibri" w:eastAsia="仿宋_GB2312" w:cs="Times New Roman"/>
          <w:sz w:val="32"/>
          <w:szCs w:val="32"/>
          <w:lang w:val="en-US" w:eastAsia="zh-CN"/>
        </w:rPr>
        <w:t>新华区人民政府办公室关于进一步加强法律援助推进应援尽援工作实施意见的通知</w:t>
      </w:r>
      <w:r>
        <w:rPr>
          <w:rFonts w:hint="eastAsia" w:ascii="仿宋_GB2312" w:hAnsi="Calibri" w:eastAsia="仿宋_GB2312"/>
          <w:sz w:val="32"/>
          <w:szCs w:val="32"/>
        </w:rPr>
        <w:t>》</w:t>
      </w:r>
      <w:r>
        <w:rPr>
          <w:rFonts w:hint="eastAsia" w:ascii="仿宋_GB2312" w:hAnsi="Calibri" w:eastAsia="仿宋_GB2312" w:cs="Times New Roman"/>
          <w:sz w:val="32"/>
          <w:szCs w:val="32"/>
        </w:rPr>
        <w:t>等</w:t>
      </w:r>
      <w:r>
        <w:rPr>
          <w:rFonts w:hint="eastAsia" w:ascii="仿宋_GB2312" w:hAnsi="Calibri" w:eastAsia="仿宋_GB2312" w:cs="Times New Roman"/>
          <w:sz w:val="32"/>
          <w:szCs w:val="32"/>
          <w:lang w:val="en-US" w:eastAsia="zh-CN"/>
        </w:rPr>
        <w:t>18</w:t>
      </w:r>
      <w:r>
        <w:rPr>
          <w:rFonts w:hint="eastAsia" w:ascii="仿宋_GB2312" w:hAnsi="Calibri" w:eastAsia="仿宋_GB2312"/>
          <w:sz w:val="32"/>
          <w:szCs w:val="32"/>
        </w:rPr>
        <w:t>件规范性文件予以保留。</w:t>
      </w:r>
    </w:p>
    <w:p w14:paraId="582CEEF8">
      <w:pPr>
        <w:adjustRightInd w:val="0"/>
        <w:snapToGrid w:val="0"/>
        <w:spacing w:line="576"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lang w:val="en-US" w:eastAsia="zh-CN"/>
        </w:rPr>
        <w:t>二.</w:t>
      </w:r>
      <w:r>
        <w:rPr>
          <w:rFonts w:hint="eastAsia" w:ascii="仿宋_GB2312" w:hAnsi="Calibri" w:eastAsia="仿宋_GB2312"/>
          <w:sz w:val="32"/>
          <w:szCs w:val="32"/>
        </w:rPr>
        <w:t>《</w:t>
      </w:r>
      <w:r>
        <w:rPr>
          <w:rFonts w:hint="eastAsia" w:ascii="仿宋_GB2312" w:hAnsi="Calibri" w:eastAsia="仿宋_GB2312" w:cs="Times New Roman"/>
          <w:sz w:val="32"/>
          <w:szCs w:val="32"/>
          <w:lang w:val="en-US" w:eastAsia="zh-CN"/>
        </w:rPr>
        <w:t>新华区人民政府关于进一步落实全区煤矿安全风险抵押金制度的通知</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等17</w:t>
      </w:r>
      <w:r>
        <w:rPr>
          <w:rFonts w:hint="eastAsia" w:ascii="仿宋_GB2312" w:hAnsi="Calibri" w:eastAsia="仿宋_GB2312"/>
          <w:sz w:val="32"/>
          <w:szCs w:val="32"/>
        </w:rPr>
        <w:t>件规范性文件予以废止。</w:t>
      </w:r>
    </w:p>
    <w:p w14:paraId="57092B4C">
      <w:pPr>
        <w:adjustRightInd w:val="0"/>
        <w:snapToGrid w:val="0"/>
        <w:spacing w:line="576"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lang w:val="en-US" w:eastAsia="zh-CN"/>
        </w:rPr>
        <w:t>三.</w:t>
      </w:r>
      <w:r>
        <w:rPr>
          <w:rFonts w:hint="eastAsia" w:ascii="仿宋_GB2312" w:hAnsi="Calibri" w:eastAsia="仿宋_GB2312" w:cs="Times New Roman"/>
          <w:sz w:val="32"/>
          <w:szCs w:val="32"/>
          <w:lang w:val="en-US" w:eastAsia="zh-CN"/>
        </w:rPr>
        <w:t>《新华区人民政府关于加强动物防疫办法的通知》</w:t>
      </w:r>
      <w:r>
        <w:rPr>
          <w:rFonts w:hint="eastAsia" w:ascii="仿宋_GB2312" w:hAnsi="Calibri" w:eastAsia="仿宋_GB2312"/>
          <w:sz w:val="32"/>
          <w:szCs w:val="32"/>
        </w:rPr>
        <w:t>等</w:t>
      </w:r>
      <w:r>
        <w:rPr>
          <w:rFonts w:hint="eastAsia" w:ascii="仿宋_GB2312" w:hAnsi="Calibri" w:eastAsia="仿宋_GB2312"/>
          <w:sz w:val="32"/>
          <w:szCs w:val="32"/>
          <w:lang w:val="en-US" w:eastAsia="zh-CN"/>
        </w:rPr>
        <w:t>4</w:t>
      </w:r>
      <w:r>
        <w:rPr>
          <w:rFonts w:hint="eastAsia" w:ascii="仿宋_GB2312" w:hAnsi="Calibri" w:eastAsia="仿宋_GB2312"/>
          <w:sz w:val="32"/>
          <w:szCs w:val="32"/>
        </w:rPr>
        <w:t>件规范性文件予以修</w:t>
      </w:r>
      <w:r>
        <w:rPr>
          <w:rFonts w:hint="eastAsia" w:ascii="仿宋_GB2312" w:hAnsi="Calibri" w:eastAsia="仿宋_GB2312"/>
          <w:sz w:val="32"/>
          <w:szCs w:val="32"/>
          <w:lang w:eastAsia="zh-CN"/>
        </w:rPr>
        <w:t>订</w:t>
      </w:r>
      <w:r>
        <w:rPr>
          <w:rFonts w:hint="eastAsia" w:ascii="仿宋_GB2312" w:hAnsi="Calibri" w:eastAsia="仿宋_GB2312"/>
          <w:sz w:val="32"/>
          <w:szCs w:val="32"/>
        </w:rPr>
        <w:t>。</w:t>
      </w:r>
    </w:p>
    <w:p w14:paraId="260B4805">
      <w:pPr>
        <w:adjustRightInd w:val="0"/>
        <w:snapToGrid w:val="0"/>
        <w:spacing w:line="576" w:lineRule="exact"/>
        <w:rPr>
          <w:rFonts w:hint="eastAsia" w:ascii="仿宋_GB2312" w:hAnsi="Calibri" w:eastAsia="仿宋_GB2312"/>
          <w:sz w:val="32"/>
          <w:szCs w:val="32"/>
        </w:rPr>
      </w:pPr>
    </w:p>
    <w:p w14:paraId="510121BE">
      <w:pPr>
        <w:adjustRightInd w:val="0"/>
        <w:snapToGrid w:val="0"/>
        <w:spacing w:line="576" w:lineRule="exact"/>
        <w:rPr>
          <w:rFonts w:hint="eastAsia" w:ascii="仿宋_GB2312" w:hAnsi="Calibri" w:eastAsia="仿宋_GB2312"/>
          <w:sz w:val="32"/>
          <w:szCs w:val="32"/>
        </w:rPr>
      </w:pPr>
    </w:p>
    <w:p w14:paraId="07A9F8A3">
      <w:pPr>
        <w:adjustRightInd w:val="0"/>
        <w:snapToGrid w:val="0"/>
        <w:spacing w:line="576"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附件: 1．新华区人民政府继续保留的规范性文件目录</w:t>
      </w:r>
    </w:p>
    <w:p w14:paraId="575E77B8">
      <w:pPr>
        <w:adjustRightInd w:val="0"/>
        <w:snapToGrid w:val="0"/>
        <w:spacing w:line="576" w:lineRule="exact"/>
        <w:ind w:firstLine="1600" w:firstLineChars="500"/>
        <w:rPr>
          <w:rFonts w:hint="eastAsia" w:ascii="仿宋_GB2312" w:hAnsi="Calibri" w:eastAsia="仿宋_GB2312"/>
          <w:sz w:val="32"/>
          <w:szCs w:val="32"/>
        </w:rPr>
      </w:pPr>
      <w:r>
        <w:rPr>
          <w:rFonts w:hint="eastAsia" w:ascii="仿宋_GB2312" w:hAnsi="Calibri" w:eastAsia="仿宋_GB2312"/>
          <w:sz w:val="32"/>
          <w:szCs w:val="32"/>
        </w:rPr>
        <w:t>2．新华区人民政府决定废止的规范性文件目录</w:t>
      </w:r>
    </w:p>
    <w:p w14:paraId="6AB79E50">
      <w:pPr>
        <w:adjustRightInd w:val="0"/>
        <w:snapToGrid w:val="0"/>
        <w:spacing w:line="576" w:lineRule="exact"/>
        <w:ind w:firstLine="640" w:firstLineChars="200"/>
        <w:rPr>
          <w:rFonts w:ascii="仿宋_GB2312" w:hAnsi="Calibri" w:eastAsia="仿宋_GB2312"/>
          <w:sz w:val="32"/>
          <w:szCs w:val="32"/>
        </w:rPr>
      </w:pPr>
      <w:r>
        <w:rPr>
          <w:rFonts w:hint="eastAsia" w:ascii="仿宋_GB2312" w:hAnsi="Calibri" w:eastAsia="仿宋_GB2312"/>
          <w:sz w:val="32"/>
          <w:szCs w:val="32"/>
        </w:rPr>
        <w:t xml:space="preserve">      </w:t>
      </w:r>
      <w:r>
        <w:rPr>
          <w:rFonts w:hint="eastAsia" w:ascii="仿宋_GB2312" w:hAnsi="Calibri" w:eastAsia="仿宋_GB2312"/>
          <w:sz w:val="32"/>
          <w:szCs w:val="32"/>
          <w:lang w:val="en-US" w:eastAsia="zh-CN"/>
        </w:rPr>
        <w:t>3</w:t>
      </w:r>
      <w:r>
        <w:rPr>
          <w:rFonts w:hint="eastAsia" w:ascii="仿宋_GB2312" w:hAnsi="Calibri" w:eastAsia="仿宋_GB2312"/>
          <w:sz w:val="32"/>
          <w:szCs w:val="32"/>
        </w:rPr>
        <w:t>．新华区人民政府决定修</w:t>
      </w:r>
      <w:r>
        <w:rPr>
          <w:rFonts w:hint="eastAsia" w:ascii="仿宋_GB2312" w:hAnsi="Calibri" w:eastAsia="仿宋_GB2312"/>
          <w:sz w:val="32"/>
          <w:szCs w:val="32"/>
          <w:lang w:eastAsia="zh-CN"/>
        </w:rPr>
        <w:t>订</w:t>
      </w:r>
      <w:r>
        <w:rPr>
          <w:rFonts w:hint="eastAsia" w:ascii="仿宋_GB2312" w:hAnsi="Calibri" w:eastAsia="仿宋_GB2312"/>
          <w:sz w:val="32"/>
          <w:szCs w:val="32"/>
        </w:rPr>
        <w:t>的规范性文件目录</w:t>
      </w:r>
    </w:p>
    <w:p w14:paraId="04D5EF29">
      <w:pPr>
        <w:adjustRightInd w:val="0"/>
        <w:snapToGrid w:val="0"/>
        <w:spacing w:line="520" w:lineRule="exact"/>
        <w:ind w:firstLine="5440" w:firstLineChars="1700"/>
        <w:rPr>
          <w:rFonts w:hint="eastAsia" w:ascii="仿宋_GB2312" w:hAnsi="Calibri" w:eastAsia="仿宋_GB2312"/>
          <w:sz w:val="32"/>
          <w:szCs w:val="32"/>
        </w:rPr>
      </w:pPr>
    </w:p>
    <w:p w14:paraId="1FD76E69">
      <w:pPr>
        <w:adjustRightInd w:val="0"/>
        <w:snapToGrid w:val="0"/>
        <w:spacing w:line="520" w:lineRule="exact"/>
        <w:ind w:firstLine="5440" w:firstLineChars="1700"/>
        <w:rPr>
          <w:rFonts w:hint="eastAsia" w:ascii="仿宋_GB2312" w:hAnsi="Calibri" w:eastAsia="仿宋_GB2312"/>
          <w:sz w:val="32"/>
          <w:szCs w:val="32"/>
        </w:rPr>
      </w:pPr>
    </w:p>
    <w:p w14:paraId="669D51BC">
      <w:pPr>
        <w:adjustRightInd w:val="0"/>
        <w:snapToGrid w:val="0"/>
        <w:spacing w:line="580" w:lineRule="exact"/>
        <w:ind w:firstLine="3520" w:firstLineChars="1100"/>
        <w:rPr>
          <w:rFonts w:hint="eastAsia" w:ascii="仿宋_GB2312" w:hAnsi="Calibri" w:eastAsia="仿宋_GB2312"/>
          <w:sz w:val="32"/>
          <w:szCs w:val="32"/>
        </w:rPr>
      </w:pPr>
    </w:p>
    <w:p w14:paraId="739B4182">
      <w:pPr>
        <w:adjustRightInd w:val="0"/>
        <w:snapToGrid w:val="0"/>
        <w:spacing w:line="580" w:lineRule="exact"/>
        <w:ind w:firstLine="3360" w:firstLineChars="1600"/>
        <w:rPr>
          <w:rFonts w:hint="eastAsia" w:eastAsia="宋体"/>
          <w:lang w:val="en-US" w:eastAsia="zh-CN"/>
        </w:rPr>
      </w:pPr>
    </w:p>
    <w:p w14:paraId="76AFD617">
      <w:pPr>
        <w:adjustRightInd w:val="0"/>
        <w:snapToGrid w:val="0"/>
        <w:spacing w:line="580" w:lineRule="exact"/>
        <w:ind w:firstLine="3360" w:firstLineChars="1600"/>
        <w:rPr>
          <w:rFonts w:hint="eastAsia" w:eastAsia="宋体"/>
          <w:lang w:val="en-US" w:eastAsia="zh-CN"/>
        </w:rPr>
        <w:sectPr>
          <w:footerReference r:id="rId3" w:type="default"/>
          <w:footerReference r:id="rId4" w:type="even"/>
          <w:pgSz w:w="11907" w:h="16840"/>
          <w:pgMar w:top="2098" w:right="1503" w:bottom="1985" w:left="1503" w:header="851" w:footer="1531" w:gutter="0"/>
          <w:pgNumType w:fmt="decimal"/>
          <w:cols w:space="720" w:num="1"/>
        </w:sectPr>
      </w:pPr>
    </w:p>
    <w:p w14:paraId="2AD71F58">
      <w:pPr>
        <w:spacing w:before="114" w:line="219" w:lineRule="auto"/>
        <w:rPr>
          <w:rFonts w:hint="eastAsia" w:ascii="黑体" w:hAnsi="黑体" w:eastAsia="黑体" w:cs="宋体"/>
          <w:sz w:val="32"/>
          <w:szCs w:val="32"/>
        </w:rPr>
      </w:pPr>
      <w:r>
        <w:rPr>
          <w:rFonts w:hint="eastAsia" w:ascii="黑体" w:hAnsi="黑体" w:eastAsia="黑体" w:cs="宋体"/>
          <w:spacing w:val="-11"/>
          <w:sz w:val="32"/>
          <w:szCs w:val="32"/>
        </w:rPr>
        <w:t>附件1</w:t>
      </w:r>
    </w:p>
    <w:p w14:paraId="6D6BEE13">
      <w:pPr>
        <w:spacing w:line="253" w:lineRule="auto"/>
      </w:pPr>
    </w:p>
    <w:p w14:paraId="194DE126">
      <w:pPr>
        <w:spacing w:line="700" w:lineRule="exact"/>
        <w:jc w:val="center"/>
        <w:rPr>
          <w:rFonts w:hint="eastAsia" w:ascii="方正小标宋简体" w:hAnsi="宋体" w:eastAsia="方正小标宋简体" w:cs="宋体"/>
          <w:spacing w:val="-1"/>
          <w:sz w:val="44"/>
          <w:szCs w:val="44"/>
        </w:rPr>
      </w:pPr>
      <w:r>
        <w:rPr>
          <w:rFonts w:hint="eastAsia" w:ascii="方正小标宋简体" w:hAnsi="宋体" w:eastAsia="方正小标宋简体" w:cs="宋体"/>
          <w:spacing w:val="-1"/>
          <w:sz w:val="44"/>
          <w:szCs w:val="44"/>
        </w:rPr>
        <w:t>新华区人民政府继续保留的规范性文件目录</w:t>
      </w:r>
    </w:p>
    <w:p w14:paraId="45EA11AD">
      <w:pPr>
        <w:spacing w:after="120" w:afterLines="50" w:line="700" w:lineRule="exact"/>
        <w:jc w:val="center"/>
        <w:rPr>
          <w:rFonts w:hint="eastAsia" w:ascii="楷体_GB2312" w:eastAsia="楷体_GB2312"/>
          <w:sz w:val="32"/>
          <w:szCs w:val="32"/>
        </w:rPr>
      </w:pPr>
      <w:r>
        <w:rPr>
          <w:rFonts w:hint="eastAsia" w:ascii="楷体_GB2312" w:eastAsia="楷体_GB2312"/>
          <w:w w:val="106"/>
          <w:sz w:val="32"/>
          <w:szCs w:val="32"/>
        </w:rPr>
        <w:t>(</w:t>
      </w:r>
      <w:r>
        <w:rPr>
          <w:rFonts w:hint="eastAsia" w:ascii="楷体_GB2312" w:eastAsia="楷体_GB2312"/>
          <w:w w:val="106"/>
          <w:sz w:val="32"/>
          <w:szCs w:val="32"/>
          <w:lang w:val="en-US" w:eastAsia="zh-CN"/>
        </w:rPr>
        <w:t>18</w:t>
      </w:r>
      <w:r>
        <w:rPr>
          <w:rFonts w:hint="eastAsia" w:ascii="楷体_GB2312" w:eastAsia="楷体_GB2312"/>
          <w:w w:val="106"/>
          <w:sz w:val="32"/>
          <w:szCs w:val="32"/>
        </w:rPr>
        <w:t>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7987"/>
        <w:gridCol w:w="1711"/>
        <w:gridCol w:w="1847"/>
      </w:tblGrid>
      <w:tr w14:paraId="4B3C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blHeader/>
        </w:trPr>
        <w:tc>
          <w:tcPr>
            <w:tcW w:w="1008" w:type="dxa"/>
            <w:noWrap w:val="0"/>
            <w:vAlign w:val="center"/>
          </w:tcPr>
          <w:p w14:paraId="7C380183">
            <w:pPr>
              <w:spacing w:line="360" w:lineRule="exact"/>
              <w:ind w:firstLine="134"/>
              <w:jc w:val="center"/>
              <w:rPr>
                <w:rFonts w:ascii="黑体" w:hAnsi="黑体" w:eastAsia="黑体" w:cs="宋体"/>
                <w:sz w:val="30"/>
                <w:szCs w:val="30"/>
              </w:rPr>
            </w:pPr>
            <w:r>
              <w:rPr>
                <w:rFonts w:ascii="黑体" w:hAnsi="黑体" w:eastAsia="黑体" w:cs="宋体"/>
                <w:spacing w:val="7"/>
                <w:sz w:val="30"/>
                <w:szCs w:val="30"/>
              </w:rPr>
              <w:t>序号</w:t>
            </w:r>
          </w:p>
        </w:tc>
        <w:tc>
          <w:tcPr>
            <w:tcW w:w="7987" w:type="dxa"/>
            <w:noWrap w:val="0"/>
            <w:vAlign w:val="center"/>
          </w:tcPr>
          <w:p w14:paraId="4B2E09A8">
            <w:pPr>
              <w:spacing w:line="360" w:lineRule="exact"/>
              <w:jc w:val="center"/>
              <w:rPr>
                <w:rFonts w:ascii="黑体" w:hAnsi="黑体" w:eastAsia="黑体" w:cs="宋体"/>
                <w:sz w:val="30"/>
                <w:szCs w:val="30"/>
              </w:rPr>
            </w:pPr>
            <w:r>
              <w:rPr>
                <w:rFonts w:ascii="黑体" w:hAnsi="黑体" w:eastAsia="黑体" w:cs="宋体"/>
                <w:spacing w:val="1"/>
                <w:sz w:val="30"/>
                <w:szCs w:val="30"/>
              </w:rPr>
              <w:t>规范性文件名称</w:t>
            </w:r>
          </w:p>
        </w:tc>
        <w:tc>
          <w:tcPr>
            <w:tcW w:w="1711" w:type="dxa"/>
            <w:noWrap w:val="0"/>
            <w:vAlign w:val="center"/>
          </w:tcPr>
          <w:p w14:paraId="45CC2A8B">
            <w:pPr>
              <w:spacing w:line="360" w:lineRule="exact"/>
              <w:jc w:val="center"/>
              <w:rPr>
                <w:rFonts w:ascii="黑体" w:hAnsi="黑体" w:eastAsia="黑体" w:cs="宋体"/>
                <w:sz w:val="30"/>
                <w:szCs w:val="30"/>
              </w:rPr>
            </w:pPr>
            <w:r>
              <w:rPr>
                <w:rFonts w:ascii="黑体" w:hAnsi="黑体" w:eastAsia="黑体" w:cs="宋体"/>
                <w:spacing w:val="3"/>
                <w:sz w:val="30"/>
                <w:szCs w:val="30"/>
              </w:rPr>
              <w:t>发文字号</w:t>
            </w:r>
          </w:p>
        </w:tc>
        <w:tc>
          <w:tcPr>
            <w:tcW w:w="1847" w:type="dxa"/>
            <w:noWrap w:val="0"/>
            <w:vAlign w:val="center"/>
          </w:tcPr>
          <w:p w14:paraId="0CA323FB">
            <w:pPr>
              <w:spacing w:line="360" w:lineRule="exact"/>
              <w:jc w:val="center"/>
              <w:rPr>
                <w:rFonts w:ascii="黑体" w:hAnsi="黑体" w:eastAsia="黑体" w:cs="宋体"/>
                <w:sz w:val="30"/>
                <w:szCs w:val="30"/>
              </w:rPr>
            </w:pPr>
            <w:r>
              <w:rPr>
                <w:rFonts w:ascii="黑体" w:hAnsi="黑体" w:eastAsia="黑体" w:cs="宋体"/>
                <w:spacing w:val="5"/>
                <w:sz w:val="30"/>
                <w:szCs w:val="30"/>
              </w:rPr>
              <w:t>发文时间</w:t>
            </w:r>
          </w:p>
        </w:tc>
      </w:tr>
      <w:tr w14:paraId="5B66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8" w:type="dxa"/>
            <w:noWrap w:val="0"/>
            <w:vAlign w:val="center"/>
          </w:tcPr>
          <w:p w14:paraId="23D1B4CA">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987" w:type="dxa"/>
            <w:noWrap w:val="0"/>
            <w:vAlign w:val="center"/>
          </w:tcPr>
          <w:p w14:paraId="19C967E2">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新华区人民政府办公室关于进一步加强法律援助推进应援尽援工作实施意见的通知</w:t>
            </w:r>
          </w:p>
        </w:tc>
        <w:tc>
          <w:tcPr>
            <w:tcW w:w="1711" w:type="dxa"/>
            <w:noWrap w:val="0"/>
            <w:vAlign w:val="center"/>
          </w:tcPr>
          <w:p w14:paraId="14105755">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平新政办〔2010〕3号</w:t>
            </w:r>
          </w:p>
        </w:tc>
        <w:tc>
          <w:tcPr>
            <w:tcW w:w="1847" w:type="dxa"/>
            <w:noWrap w:val="0"/>
            <w:vAlign w:val="center"/>
          </w:tcPr>
          <w:p w14:paraId="2BA67B52">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2010/1/6</w:t>
            </w:r>
          </w:p>
        </w:tc>
      </w:tr>
      <w:tr w14:paraId="4447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8" w:type="dxa"/>
            <w:noWrap w:val="0"/>
            <w:vAlign w:val="center"/>
          </w:tcPr>
          <w:p w14:paraId="7F66E4EB">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987" w:type="dxa"/>
            <w:noWrap w:val="0"/>
            <w:vAlign w:val="center"/>
          </w:tcPr>
          <w:p w14:paraId="321C84C4">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新华区人民政府关于印发新华区中小学布局调整的通知</w:t>
            </w:r>
          </w:p>
        </w:tc>
        <w:tc>
          <w:tcPr>
            <w:tcW w:w="1711" w:type="dxa"/>
            <w:noWrap w:val="0"/>
            <w:vAlign w:val="center"/>
          </w:tcPr>
          <w:p w14:paraId="00D7C3CC">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平新政〔2012〕19号</w:t>
            </w:r>
          </w:p>
        </w:tc>
        <w:tc>
          <w:tcPr>
            <w:tcW w:w="1847" w:type="dxa"/>
            <w:noWrap w:val="0"/>
            <w:vAlign w:val="center"/>
          </w:tcPr>
          <w:p w14:paraId="0B838E55">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2012/6/1</w:t>
            </w:r>
          </w:p>
        </w:tc>
      </w:tr>
      <w:tr w14:paraId="4565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 w:type="dxa"/>
            <w:noWrap w:val="0"/>
            <w:vAlign w:val="center"/>
          </w:tcPr>
          <w:p w14:paraId="6BCCA0D9">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7987" w:type="dxa"/>
            <w:noWrap w:val="0"/>
            <w:vAlign w:val="center"/>
          </w:tcPr>
          <w:p w14:paraId="2673C149">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新华区人民政府关于印发全区义务教育学 校标准化建设规划的通知</w:t>
            </w:r>
          </w:p>
        </w:tc>
        <w:tc>
          <w:tcPr>
            <w:tcW w:w="1711" w:type="dxa"/>
            <w:noWrap w:val="0"/>
            <w:vAlign w:val="center"/>
          </w:tcPr>
          <w:p w14:paraId="24CABCA2">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平新政〔2012〕20号</w:t>
            </w:r>
          </w:p>
        </w:tc>
        <w:tc>
          <w:tcPr>
            <w:tcW w:w="1847" w:type="dxa"/>
            <w:noWrap w:val="0"/>
            <w:vAlign w:val="center"/>
          </w:tcPr>
          <w:p w14:paraId="6BDDAF1D">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2012/6/1</w:t>
            </w:r>
          </w:p>
        </w:tc>
      </w:tr>
      <w:tr w14:paraId="7C9A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008" w:type="dxa"/>
            <w:noWrap w:val="0"/>
            <w:vAlign w:val="center"/>
          </w:tcPr>
          <w:p w14:paraId="0693D904">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7987" w:type="dxa"/>
            <w:noWrap w:val="0"/>
            <w:vAlign w:val="center"/>
          </w:tcPr>
          <w:p w14:paraId="2159213A">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新华区人民政府关于印发新华区城乡居民基本养老保险实施办法的通知</w:t>
            </w:r>
          </w:p>
        </w:tc>
        <w:tc>
          <w:tcPr>
            <w:tcW w:w="1711" w:type="dxa"/>
            <w:noWrap w:val="0"/>
            <w:vAlign w:val="center"/>
          </w:tcPr>
          <w:p w14:paraId="3B6155FA">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平新政〔2015〕1号</w:t>
            </w:r>
          </w:p>
        </w:tc>
        <w:tc>
          <w:tcPr>
            <w:tcW w:w="1847" w:type="dxa"/>
            <w:noWrap w:val="0"/>
            <w:vAlign w:val="center"/>
          </w:tcPr>
          <w:p w14:paraId="52ECC3C9">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2015/4/30</w:t>
            </w:r>
          </w:p>
        </w:tc>
      </w:tr>
      <w:tr w14:paraId="343C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 w:type="dxa"/>
            <w:noWrap w:val="0"/>
            <w:vAlign w:val="center"/>
          </w:tcPr>
          <w:p w14:paraId="46DDD17B">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987" w:type="dxa"/>
            <w:noWrap w:val="0"/>
            <w:vAlign w:val="center"/>
          </w:tcPr>
          <w:p w14:paraId="45167E74">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新华区人民政府办公室关于印发新华区畜禽养殖禁养区调整方案的通知</w:t>
            </w:r>
          </w:p>
        </w:tc>
        <w:tc>
          <w:tcPr>
            <w:tcW w:w="1711" w:type="dxa"/>
            <w:noWrap w:val="0"/>
            <w:vAlign w:val="center"/>
          </w:tcPr>
          <w:p w14:paraId="00A50B72">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平新政办〔2020〕2号</w:t>
            </w:r>
          </w:p>
        </w:tc>
        <w:tc>
          <w:tcPr>
            <w:tcW w:w="1847" w:type="dxa"/>
            <w:noWrap w:val="0"/>
            <w:vAlign w:val="center"/>
          </w:tcPr>
          <w:p w14:paraId="7C08D088">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2020/2/26</w:t>
            </w:r>
          </w:p>
        </w:tc>
      </w:tr>
      <w:tr w14:paraId="71AD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8" w:type="dxa"/>
            <w:noWrap w:val="0"/>
            <w:vAlign w:val="center"/>
          </w:tcPr>
          <w:p w14:paraId="1735EDBE">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7987" w:type="dxa"/>
            <w:noWrap w:val="0"/>
            <w:vAlign w:val="center"/>
          </w:tcPr>
          <w:p w14:paraId="406D1D5B">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新华区人民政府办公室关于印发新华区全面推行证明事项告知承诺制工作实施方案的通知</w:t>
            </w:r>
          </w:p>
        </w:tc>
        <w:tc>
          <w:tcPr>
            <w:tcW w:w="1711" w:type="dxa"/>
            <w:noWrap w:val="0"/>
            <w:vAlign w:val="center"/>
          </w:tcPr>
          <w:p w14:paraId="675901FF">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平新政办〔2021〕15号</w:t>
            </w:r>
          </w:p>
        </w:tc>
        <w:tc>
          <w:tcPr>
            <w:tcW w:w="1847" w:type="dxa"/>
            <w:noWrap w:val="0"/>
            <w:vAlign w:val="center"/>
          </w:tcPr>
          <w:p w14:paraId="21D6A338">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2021/4/30</w:t>
            </w:r>
          </w:p>
        </w:tc>
      </w:tr>
      <w:tr w14:paraId="4C4B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8" w:type="dxa"/>
            <w:noWrap w:val="0"/>
            <w:vAlign w:val="center"/>
          </w:tcPr>
          <w:p w14:paraId="12DB15A7">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7987" w:type="dxa"/>
            <w:noWrap w:val="0"/>
            <w:vAlign w:val="center"/>
          </w:tcPr>
          <w:p w14:paraId="7BB8E334">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新华区人民政府办公室关于印发新华区建筑工程渣土整治与综合利用工作方案的通知</w:t>
            </w:r>
          </w:p>
        </w:tc>
        <w:tc>
          <w:tcPr>
            <w:tcW w:w="1711" w:type="dxa"/>
            <w:noWrap w:val="0"/>
            <w:vAlign w:val="center"/>
          </w:tcPr>
          <w:p w14:paraId="7C00D814">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平新政办〔2021〕46号</w:t>
            </w:r>
          </w:p>
        </w:tc>
        <w:tc>
          <w:tcPr>
            <w:tcW w:w="1847" w:type="dxa"/>
            <w:noWrap w:val="0"/>
            <w:vAlign w:val="center"/>
          </w:tcPr>
          <w:p w14:paraId="11939D9E">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2021/12/22</w:t>
            </w:r>
          </w:p>
        </w:tc>
      </w:tr>
      <w:tr w14:paraId="0E44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8" w:type="dxa"/>
            <w:noWrap w:val="0"/>
            <w:vAlign w:val="center"/>
          </w:tcPr>
          <w:p w14:paraId="2C33955D">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7987" w:type="dxa"/>
            <w:noWrap w:val="0"/>
            <w:vAlign w:val="center"/>
          </w:tcPr>
          <w:p w14:paraId="725B23FC">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平顶山市新华区人民政府办公室关于进一步做好惠企纾困工作促进经济平稳健康发展的通知</w:t>
            </w:r>
          </w:p>
        </w:tc>
        <w:tc>
          <w:tcPr>
            <w:tcW w:w="1711" w:type="dxa"/>
            <w:noWrap w:val="0"/>
            <w:vAlign w:val="center"/>
          </w:tcPr>
          <w:p w14:paraId="64C0779A">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平新政办〔2022〕18号</w:t>
            </w:r>
          </w:p>
        </w:tc>
        <w:tc>
          <w:tcPr>
            <w:tcW w:w="1847" w:type="dxa"/>
            <w:noWrap w:val="0"/>
            <w:vAlign w:val="center"/>
          </w:tcPr>
          <w:p w14:paraId="6AE2638E">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2022/5/31</w:t>
            </w:r>
          </w:p>
        </w:tc>
      </w:tr>
      <w:tr w14:paraId="3686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8" w:type="dxa"/>
            <w:noWrap w:val="0"/>
            <w:vAlign w:val="center"/>
          </w:tcPr>
          <w:p w14:paraId="531CCCD6">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7987" w:type="dxa"/>
            <w:noWrap w:val="0"/>
            <w:vAlign w:val="center"/>
          </w:tcPr>
          <w:p w14:paraId="0E219760">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平顶山市人民政府关于印发平顶山市新华区企业投资项目承诺制改革实施细则的通知</w:t>
            </w:r>
          </w:p>
        </w:tc>
        <w:tc>
          <w:tcPr>
            <w:tcW w:w="1711" w:type="dxa"/>
            <w:noWrap w:val="0"/>
            <w:vAlign w:val="center"/>
          </w:tcPr>
          <w:p w14:paraId="6F175C10">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平新政办〔2022〕34号</w:t>
            </w:r>
          </w:p>
        </w:tc>
        <w:tc>
          <w:tcPr>
            <w:tcW w:w="1847" w:type="dxa"/>
            <w:noWrap w:val="0"/>
            <w:vAlign w:val="center"/>
          </w:tcPr>
          <w:p w14:paraId="37542517">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2022/8/18</w:t>
            </w:r>
          </w:p>
        </w:tc>
      </w:tr>
      <w:tr w14:paraId="15D5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8" w:type="dxa"/>
            <w:noWrap w:val="0"/>
            <w:vAlign w:val="center"/>
          </w:tcPr>
          <w:p w14:paraId="6774FAEF">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987" w:type="dxa"/>
            <w:noWrap w:val="0"/>
            <w:vAlign w:val="center"/>
          </w:tcPr>
          <w:p w14:paraId="5C1CCE56">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平顶山市新华区人民政府</w:t>
            </w:r>
          </w:p>
          <w:p w14:paraId="293E0DCC">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关于公布区政府行政规范性文件清理结果的决定</w:t>
            </w:r>
          </w:p>
        </w:tc>
        <w:tc>
          <w:tcPr>
            <w:tcW w:w="1711" w:type="dxa"/>
            <w:noWrap w:val="0"/>
            <w:vAlign w:val="center"/>
          </w:tcPr>
          <w:p w14:paraId="09CFA52D">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平新政〔2023〕2 号</w:t>
            </w:r>
          </w:p>
        </w:tc>
        <w:tc>
          <w:tcPr>
            <w:tcW w:w="1847" w:type="dxa"/>
            <w:noWrap w:val="0"/>
            <w:vAlign w:val="center"/>
          </w:tcPr>
          <w:p w14:paraId="060C6159">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2023/3/14</w:t>
            </w:r>
          </w:p>
        </w:tc>
      </w:tr>
      <w:tr w14:paraId="306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8" w:type="dxa"/>
            <w:noWrap w:val="0"/>
            <w:vAlign w:val="center"/>
          </w:tcPr>
          <w:p w14:paraId="4A3C2BD8">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7987" w:type="dxa"/>
            <w:noWrap w:val="0"/>
            <w:vAlign w:val="center"/>
          </w:tcPr>
          <w:p w14:paraId="5C52017B">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平顶山市新华区人民政府关于公布新华区涉及不公平对待企业的行政规范性文件清理结果的决定</w:t>
            </w:r>
          </w:p>
        </w:tc>
        <w:tc>
          <w:tcPr>
            <w:tcW w:w="1711" w:type="dxa"/>
            <w:noWrap w:val="0"/>
            <w:vAlign w:val="center"/>
          </w:tcPr>
          <w:p w14:paraId="68D02F50">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平新政〔2024〕6 号</w:t>
            </w:r>
          </w:p>
          <w:p w14:paraId="43E36B9D">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47" w:type="dxa"/>
            <w:noWrap w:val="0"/>
            <w:vAlign w:val="center"/>
          </w:tcPr>
          <w:p w14:paraId="527915E4">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2024/12/10</w:t>
            </w:r>
          </w:p>
        </w:tc>
      </w:tr>
      <w:tr w14:paraId="70BC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8" w:type="dxa"/>
            <w:noWrap w:val="0"/>
            <w:vAlign w:val="center"/>
          </w:tcPr>
          <w:p w14:paraId="3CB3EAEC">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7987" w:type="dxa"/>
            <w:noWrap w:val="0"/>
            <w:vAlign w:val="center"/>
          </w:tcPr>
          <w:p w14:paraId="39BC4EB5">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新华区人民政府关于印发新华区旧城和城中村改造项目前期投入费用处置办法的通知</w:t>
            </w:r>
          </w:p>
        </w:tc>
        <w:tc>
          <w:tcPr>
            <w:tcW w:w="1711" w:type="dxa"/>
            <w:noWrap w:val="0"/>
            <w:vAlign w:val="center"/>
          </w:tcPr>
          <w:p w14:paraId="733BE412">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平新政〔2017〕4号</w:t>
            </w:r>
          </w:p>
        </w:tc>
        <w:tc>
          <w:tcPr>
            <w:tcW w:w="1847" w:type="dxa"/>
            <w:noWrap w:val="0"/>
            <w:vAlign w:val="center"/>
          </w:tcPr>
          <w:p w14:paraId="2B565581">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2017/2/17</w:t>
            </w:r>
          </w:p>
        </w:tc>
      </w:tr>
      <w:tr w14:paraId="24E0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8" w:type="dxa"/>
            <w:noWrap w:val="0"/>
            <w:vAlign w:val="center"/>
          </w:tcPr>
          <w:p w14:paraId="39221ADA">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7987" w:type="dxa"/>
            <w:noWrap w:val="0"/>
            <w:vAlign w:val="center"/>
          </w:tcPr>
          <w:p w14:paraId="6AF6DC9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新华区人民政府关于印发新华区国有土地上房屋征收补偿资金管理暂行办法的通知</w:t>
            </w:r>
          </w:p>
        </w:tc>
        <w:tc>
          <w:tcPr>
            <w:tcW w:w="1711" w:type="dxa"/>
            <w:noWrap w:val="0"/>
            <w:vAlign w:val="center"/>
          </w:tcPr>
          <w:p w14:paraId="1927326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平新政〔2013〕15号</w:t>
            </w:r>
          </w:p>
        </w:tc>
        <w:tc>
          <w:tcPr>
            <w:tcW w:w="1847" w:type="dxa"/>
            <w:noWrap w:val="0"/>
            <w:vAlign w:val="center"/>
          </w:tcPr>
          <w:p w14:paraId="645400F9">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2013/7/20</w:t>
            </w:r>
          </w:p>
        </w:tc>
      </w:tr>
      <w:tr w14:paraId="7C1E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8" w:type="dxa"/>
            <w:noWrap w:val="0"/>
            <w:vAlign w:val="center"/>
          </w:tcPr>
          <w:p w14:paraId="42BEDD20">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7987" w:type="dxa"/>
            <w:noWrap w:val="0"/>
            <w:vAlign w:val="center"/>
          </w:tcPr>
          <w:p w14:paraId="1932AEDA">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新华区人民政府关于进一步加强工农关系协调工作意见</w:t>
            </w:r>
          </w:p>
        </w:tc>
        <w:tc>
          <w:tcPr>
            <w:tcW w:w="1711" w:type="dxa"/>
            <w:noWrap w:val="0"/>
            <w:vAlign w:val="center"/>
          </w:tcPr>
          <w:p w14:paraId="4065C3EC">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平新政〔2008〕20号</w:t>
            </w:r>
          </w:p>
        </w:tc>
        <w:tc>
          <w:tcPr>
            <w:tcW w:w="1847" w:type="dxa"/>
            <w:noWrap w:val="0"/>
            <w:vAlign w:val="center"/>
          </w:tcPr>
          <w:p w14:paraId="3D26030D">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2008/12/1</w:t>
            </w:r>
          </w:p>
        </w:tc>
      </w:tr>
      <w:tr w14:paraId="4AC1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8" w:type="dxa"/>
            <w:noWrap w:val="0"/>
            <w:vAlign w:val="center"/>
          </w:tcPr>
          <w:p w14:paraId="0F73D246">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7987" w:type="dxa"/>
            <w:noWrap w:val="0"/>
            <w:vAlign w:val="center"/>
          </w:tcPr>
          <w:p w14:paraId="094FD33A">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新华区人民政府关于做好当地农民工工作的实施意见</w:t>
            </w:r>
          </w:p>
        </w:tc>
        <w:tc>
          <w:tcPr>
            <w:tcW w:w="1711" w:type="dxa"/>
            <w:noWrap w:val="0"/>
            <w:vAlign w:val="center"/>
          </w:tcPr>
          <w:p w14:paraId="419EDBC8">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平新政〔2009〕10号</w:t>
            </w:r>
          </w:p>
        </w:tc>
        <w:tc>
          <w:tcPr>
            <w:tcW w:w="1847" w:type="dxa"/>
            <w:noWrap w:val="0"/>
            <w:vAlign w:val="center"/>
          </w:tcPr>
          <w:p w14:paraId="7130861D">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2009/3/27</w:t>
            </w:r>
          </w:p>
        </w:tc>
      </w:tr>
      <w:tr w14:paraId="6B10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8" w:type="dxa"/>
            <w:noWrap w:val="0"/>
            <w:vAlign w:val="center"/>
          </w:tcPr>
          <w:p w14:paraId="7B86167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7987" w:type="dxa"/>
            <w:noWrap w:val="0"/>
            <w:vAlign w:val="center"/>
          </w:tcPr>
          <w:p w14:paraId="6B0C98C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新华区人民政府办公室关于严厉打击非法集资有关问题的通知</w:t>
            </w:r>
          </w:p>
        </w:tc>
        <w:tc>
          <w:tcPr>
            <w:tcW w:w="1711" w:type="dxa"/>
            <w:noWrap w:val="0"/>
            <w:vAlign w:val="center"/>
          </w:tcPr>
          <w:p w14:paraId="3F78A0A5">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平新政办〔2010〕36号</w:t>
            </w:r>
          </w:p>
        </w:tc>
        <w:tc>
          <w:tcPr>
            <w:tcW w:w="1847" w:type="dxa"/>
            <w:noWrap w:val="0"/>
            <w:vAlign w:val="center"/>
          </w:tcPr>
          <w:p w14:paraId="7622A06A">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2010/6/23</w:t>
            </w:r>
          </w:p>
        </w:tc>
      </w:tr>
      <w:tr w14:paraId="27F6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8" w:type="dxa"/>
            <w:noWrap w:val="0"/>
            <w:vAlign w:val="center"/>
          </w:tcPr>
          <w:p w14:paraId="3AC10A66">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7987" w:type="dxa"/>
            <w:noWrap w:val="0"/>
            <w:vAlign w:val="center"/>
          </w:tcPr>
          <w:p w14:paraId="0EAA73A1">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新华区人民政府关于印发新华区城乡建设用地增减挂钩项目实施方案(试行)的通知</w:t>
            </w:r>
          </w:p>
        </w:tc>
        <w:tc>
          <w:tcPr>
            <w:tcW w:w="1711" w:type="dxa"/>
            <w:noWrap w:val="0"/>
            <w:vAlign w:val="center"/>
          </w:tcPr>
          <w:p w14:paraId="051E804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平新政〔2011〕19号</w:t>
            </w:r>
          </w:p>
        </w:tc>
        <w:tc>
          <w:tcPr>
            <w:tcW w:w="1847" w:type="dxa"/>
            <w:noWrap w:val="0"/>
            <w:vAlign w:val="center"/>
          </w:tcPr>
          <w:p w14:paraId="789C0C34">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2011/9/24</w:t>
            </w:r>
          </w:p>
        </w:tc>
      </w:tr>
      <w:tr w14:paraId="0D44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8" w:type="dxa"/>
            <w:noWrap w:val="0"/>
            <w:vAlign w:val="center"/>
          </w:tcPr>
          <w:p w14:paraId="46A7A548">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7987" w:type="dxa"/>
            <w:noWrap w:val="0"/>
            <w:vAlign w:val="center"/>
          </w:tcPr>
          <w:p w14:paraId="66AA06BC">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新华区人民政府关于印发新华区设施农用地管理暂行办法的通知</w:t>
            </w:r>
          </w:p>
        </w:tc>
        <w:tc>
          <w:tcPr>
            <w:tcW w:w="1711" w:type="dxa"/>
            <w:noWrap w:val="0"/>
            <w:vAlign w:val="center"/>
          </w:tcPr>
          <w:p w14:paraId="3C71F804">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平新政〔2014〕10号</w:t>
            </w:r>
          </w:p>
        </w:tc>
        <w:tc>
          <w:tcPr>
            <w:tcW w:w="1847" w:type="dxa"/>
            <w:noWrap w:val="0"/>
            <w:vAlign w:val="center"/>
          </w:tcPr>
          <w:p w14:paraId="03205F3B">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2014/6/4</w:t>
            </w:r>
          </w:p>
        </w:tc>
      </w:tr>
    </w:tbl>
    <w:p w14:paraId="201AD905">
      <w:pPr>
        <w:widowControl/>
        <w:spacing w:line="360" w:lineRule="exact"/>
        <w:jc w:val="center"/>
        <w:textAlignment w:val="center"/>
        <w:rPr>
          <w:rFonts w:hint="eastAsia" w:ascii="Segoe UI" w:hAnsi="Segoe UI" w:eastAsia="Segoe UI" w:cs="Segoe UI"/>
          <w:i w:val="0"/>
          <w:iCs w:val="0"/>
          <w:color w:val="000000"/>
          <w:kern w:val="0"/>
          <w:sz w:val="21"/>
          <w:szCs w:val="21"/>
          <w:u w:val="none"/>
          <w:lang w:val="en-US" w:eastAsia="zh-CN" w:bidi="ar"/>
        </w:rPr>
      </w:pPr>
    </w:p>
    <w:p w14:paraId="69464E59">
      <w:pPr>
        <w:widowControl/>
        <w:spacing w:line="360" w:lineRule="exact"/>
        <w:jc w:val="left"/>
        <w:textAlignment w:val="center"/>
        <w:rPr>
          <w:rFonts w:hint="eastAsia" w:ascii="Segoe UI" w:hAnsi="Segoe UI" w:eastAsia="Segoe UI" w:cs="Segoe UI"/>
          <w:i w:val="0"/>
          <w:iCs w:val="0"/>
          <w:color w:val="000000"/>
          <w:kern w:val="0"/>
          <w:sz w:val="21"/>
          <w:szCs w:val="21"/>
          <w:u w:val="none"/>
          <w:lang w:val="en-US" w:eastAsia="zh-CN" w:bidi="ar"/>
        </w:rPr>
      </w:pPr>
    </w:p>
    <w:p w14:paraId="0D6D0059">
      <w:pPr>
        <w:spacing w:before="114" w:line="219" w:lineRule="auto"/>
        <w:rPr>
          <w:rFonts w:hint="eastAsia" w:ascii="黑体" w:hAnsi="黑体" w:eastAsia="黑体" w:cs="宋体"/>
          <w:spacing w:val="-11"/>
          <w:sz w:val="32"/>
          <w:szCs w:val="32"/>
          <w:lang w:val="en-US" w:eastAsia="zh-CN"/>
        </w:rPr>
      </w:pPr>
    </w:p>
    <w:p w14:paraId="242C7764">
      <w:pPr>
        <w:spacing w:before="114" w:line="219" w:lineRule="auto"/>
        <w:rPr>
          <w:rFonts w:hint="eastAsia" w:ascii="黑体" w:hAnsi="黑体" w:eastAsia="黑体" w:cs="宋体"/>
          <w:spacing w:val="-11"/>
          <w:sz w:val="32"/>
          <w:szCs w:val="32"/>
          <w:lang w:val="en-US" w:eastAsia="zh-CN"/>
        </w:rPr>
      </w:pPr>
    </w:p>
    <w:p w14:paraId="56EE9EE6">
      <w:pPr>
        <w:spacing w:before="114" w:line="219" w:lineRule="auto"/>
        <w:rPr>
          <w:rFonts w:hint="eastAsia" w:ascii="黑体" w:hAnsi="黑体" w:eastAsia="黑体" w:cs="宋体"/>
          <w:spacing w:val="-11"/>
          <w:sz w:val="32"/>
          <w:szCs w:val="32"/>
          <w:lang w:val="en-US" w:eastAsia="zh-CN"/>
        </w:rPr>
      </w:pPr>
    </w:p>
    <w:p w14:paraId="10C54AA4">
      <w:pPr>
        <w:spacing w:before="114" w:line="219" w:lineRule="auto"/>
        <w:rPr>
          <w:rFonts w:hint="eastAsia" w:ascii="黑体" w:hAnsi="黑体" w:eastAsia="黑体" w:cs="宋体"/>
          <w:spacing w:val="-11"/>
          <w:sz w:val="32"/>
          <w:szCs w:val="32"/>
          <w:lang w:val="en-US" w:eastAsia="zh-CN"/>
        </w:rPr>
      </w:pPr>
    </w:p>
    <w:p w14:paraId="4F13E2C2">
      <w:pPr>
        <w:spacing w:before="114" w:line="219" w:lineRule="auto"/>
        <w:rPr>
          <w:rFonts w:hint="eastAsia" w:ascii="黑体" w:hAnsi="黑体" w:eastAsia="黑体" w:cs="宋体"/>
          <w:spacing w:val="-11"/>
          <w:sz w:val="32"/>
          <w:szCs w:val="32"/>
          <w:lang w:val="en-US" w:eastAsia="zh-CN"/>
        </w:rPr>
      </w:pPr>
    </w:p>
    <w:p w14:paraId="3074B460">
      <w:pPr>
        <w:spacing w:before="114" w:line="219" w:lineRule="auto"/>
        <w:rPr>
          <w:rFonts w:hint="eastAsia" w:ascii="黑体" w:hAnsi="黑体" w:eastAsia="黑体" w:cs="宋体"/>
          <w:spacing w:val="-11"/>
          <w:sz w:val="32"/>
          <w:szCs w:val="32"/>
          <w:lang w:val="en-US" w:eastAsia="zh-CN"/>
        </w:rPr>
      </w:pPr>
    </w:p>
    <w:p w14:paraId="5B224E0F">
      <w:pPr>
        <w:spacing w:before="114" w:line="219" w:lineRule="auto"/>
        <w:rPr>
          <w:rFonts w:hint="eastAsia" w:ascii="黑体" w:hAnsi="黑体" w:eastAsia="黑体" w:cs="宋体"/>
          <w:spacing w:val="-11"/>
          <w:sz w:val="32"/>
          <w:szCs w:val="32"/>
          <w:lang w:val="en-US" w:eastAsia="zh-CN"/>
        </w:rPr>
      </w:pPr>
    </w:p>
    <w:p w14:paraId="76C4378A">
      <w:pPr>
        <w:spacing w:before="114" w:line="219" w:lineRule="auto"/>
        <w:rPr>
          <w:rFonts w:hint="eastAsia" w:ascii="黑体" w:hAnsi="黑体" w:eastAsia="黑体" w:cs="宋体"/>
          <w:spacing w:val="-11"/>
          <w:sz w:val="32"/>
          <w:szCs w:val="32"/>
          <w:lang w:val="en-US" w:eastAsia="zh-CN"/>
        </w:rPr>
      </w:pPr>
    </w:p>
    <w:p w14:paraId="4D90DE86">
      <w:pPr>
        <w:spacing w:before="114" w:line="219" w:lineRule="auto"/>
        <w:rPr>
          <w:rFonts w:hint="eastAsia" w:ascii="黑体" w:hAnsi="黑体" w:eastAsia="黑体" w:cs="宋体"/>
          <w:spacing w:val="-11"/>
          <w:sz w:val="32"/>
          <w:szCs w:val="32"/>
          <w:lang w:val="en-US" w:eastAsia="zh-CN"/>
        </w:rPr>
      </w:pPr>
    </w:p>
    <w:p w14:paraId="79436587">
      <w:pPr>
        <w:spacing w:before="114" w:line="219" w:lineRule="auto"/>
        <w:rPr>
          <w:rFonts w:hint="eastAsia" w:ascii="黑体" w:hAnsi="黑体" w:eastAsia="黑体" w:cs="宋体"/>
          <w:spacing w:val="-11"/>
          <w:sz w:val="32"/>
          <w:szCs w:val="32"/>
          <w:lang w:val="en-US" w:eastAsia="zh-CN"/>
        </w:rPr>
      </w:pPr>
      <w:r>
        <w:rPr>
          <w:rFonts w:hint="eastAsia" w:ascii="黑体" w:hAnsi="黑体" w:eastAsia="黑体" w:cs="宋体"/>
          <w:spacing w:val="-11"/>
          <w:sz w:val="32"/>
          <w:szCs w:val="32"/>
          <w:lang w:val="en-US" w:eastAsia="zh-CN"/>
        </w:rPr>
        <w:t>附件2</w:t>
      </w:r>
    </w:p>
    <w:p w14:paraId="0985A186">
      <w:pPr>
        <w:spacing w:line="700" w:lineRule="exact"/>
        <w:jc w:val="center"/>
        <w:rPr>
          <w:rFonts w:hint="eastAsia" w:ascii="方正小标宋简体" w:hAnsi="宋体" w:eastAsia="方正小标宋简体" w:cs="宋体"/>
          <w:spacing w:val="-1"/>
          <w:sz w:val="44"/>
          <w:szCs w:val="44"/>
          <w:lang w:val="en-US" w:eastAsia="zh-CN"/>
        </w:rPr>
      </w:pPr>
    </w:p>
    <w:p w14:paraId="7EE96E92">
      <w:pPr>
        <w:spacing w:line="700" w:lineRule="exact"/>
        <w:jc w:val="center"/>
        <w:rPr>
          <w:rFonts w:hint="eastAsia" w:ascii="方正小标宋简体" w:hAnsi="宋体" w:eastAsia="方正小标宋简体" w:cs="宋体"/>
          <w:spacing w:val="-1"/>
          <w:sz w:val="44"/>
          <w:szCs w:val="44"/>
          <w:lang w:val="en-US" w:eastAsia="zh-CN"/>
        </w:rPr>
      </w:pPr>
      <w:r>
        <w:rPr>
          <w:rFonts w:hint="eastAsia" w:ascii="方正小标宋简体" w:hAnsi="宋体" w:eastAsia="方正小标宋简体" w:cs="宋体"/>
          <w:spacing w:val="-1"/>
          <w:sz w:val="44"/>
          <w:szCs w:val="44"/>
          <w:lang w:val="en-US" w:eastAsia="zh-CN"/>
        </w:rPr>
        <w:t>新华区人民政府决定废止的规范性文件目录</w:t>
      </w:r>
    </w:p>
    <w:p w14:paraId="702EA6B0">
      <w:pPr>
        <w:spacing w:after="120" w:afterLines="50" w:line="700" w:lineRule="exact"/>
        <w:jc w:val="center"/>
        <w:rPr>
          <w:rFonts w:hint="eastAsia" w:ascii="楷体_GB2312" w:hAnsi="Arial" w:eastAsia="楷体_GB2312" w:cs="Times New Roman"/>
          <w:w w:val="106"/>
          <w:sz w:val="32"/>
          <w:szCs w:val="32"/>
          <w:lang w:val="en-US" w:eastAsia="zh-CN"/>
        </w:rPr>
      </w:pPr>
      <w:r>
        <w:rPr>
          <w:rFonts w:hint="eastAsia" w:ascii="楷体_GB2312" w:hAnsi="Arial" w:eastAsia="楷体_GB2312" w:cs="Times New Roman"/>
          <w:w w:val="106"/>
          <w:sz w:val="32"/>
          <w:szCs w:val="32"/>
          <w:lang w:val="en-US" w:eastAsia="zh-CN"/>
        </w:rPr>
        <w:t>（17件）</w:t>
      </w:r>
    </w:p>
    <w:tbl>
      <w:tblPr>
        <w:tblStyle w:val="12"/>
        <w:tblW w:w="129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22"/>
        <w:gridCol w:w="7966"/>
        <w:gridCol w:w="2412"/>
        <w:gridCol w:w="1574"/>
      </w:tblGrid>
      <w:tr w14:paraId="50A4C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blHeader/>
          <w:jc w:val="center"/>
        </w:trPr>
        <w:tc>
          <w:tcPr>
            <w:tcW w:w="1022" w:type="dxa"/>
            <w:tcBorders>
              <w:top w:val="single" w:color="000000" w:sz="2" w:space="0"/>
              <w:bottom w:val="single" w:color="000000" w:sz="2" w:space="0"/>
            </w:tcBorders>
            <w:noWrap w:val="0"/>
            <w:vAlign w:val="center"/>
          </w:tcPr>
          <w:p w14:paraId="07A3EF6F">
            <w:pPr>
              <w:spacing w:line="360" w:lineRule="exact"/>
              <w:ind w:firstLine="134"/>
              <w:jc w:val="center"/>
              <w:rPr>
                <w:rFonts w:hint="eastAsia" w:ascii="黑体" w:hAnsi="黑体" w:eastAsia="黑体" w:cs="宋体"/>
                <w:spacing w:val="7"/>
                <w:sz w:val="30"/>
                <w:szCs w:val="30"/>
                <w:lang w:val="en-US" w:eastAsia="zh-CN"/>
              </w:rPr>
            </w:pPr>
            <w:r>
              <w:rPr>
                <w:rFonts w:hint="eastAsia" w:ascii="黑体" w:hAnsi="黑体" w:eastAsia="黑体" w:cs="宋体"/>
                <w:spacing w:val="7"/>
                <w:sz w:val="30"/>
                <w:szCs w:val="30"/>
                <w:lang w:val="en-US" w:eastAsia="zh-CN"/>
              </w:rPr>
              <w:t>序号</w:t>
            </w:r>
          </w:p>
        </w:tc>
        <w:tc>
          <w:tcPr>
            <w:tcW w:w="7966" w:type="dxa"/>
            <w:tcBorders>
              <w:top w:val="single" w:color="000000" w:sz="2" w:space="0"/>
              <w:bottom w:val="single" w:color="000000" w:sz="2" w:space="0"/>
            </w:tcBorders>
            <w:noWrap w:val="0"/>
            <w:vAlign w:val="center"/>
          </w:tcPr>
          <w:p w14:paraId="553AAA86">
            <w:pPr>
              <w:spacing w:line="360" w:lineRule="exact"/>
              <w:ind w:firstLine="134"/>
              <w:jc w:val="center"/>
              <w:rPr>
                <w:rFonts w:hint="eastAsia" w:ascii="黑体" w:hAnsi="黑体" w:eastAsia="黑体" w:cs="宋体"/>
                <w:spacing w:val="7"/>
                <w:sz w:val="30"/>
                <w:szCs w:val="30"/>
                <w:lang w:val="en-US" w:eastAsia="zh-CN"/>
              </w:rPr>
            </w:pPr>
            <w:r>
              <w:rPr>
                <w:rFonts w:hint="eastAsia" w:ascii="黑体" w:hAnsi="黑体" w:eastAsia="黑体" w:cs="宋体"/>
                <w:spacing w:val="7"/>
                <w:sz w:val="30"/>
                <w:szCs w:val="30"/>
                <w:lang w:val="en-US" w:eastAsia="zh-CN"/>
              </w:rPr>
              <w:t>规范性文件名称</w:t>
            </w:r>
          </w:p>
        </w:tc>
        <w:tc>
          <w:tcPr>
            <w:tcW w:w="2412" w:type="dxa"/>
            <w:tcBorders>
              <w:top w:val="single" w:color="000000" w:sz="2" w:space="0"/>
              <w:bottom w:val="single" w:color="000000" w:sz="2" w:space="0"/>
            </w:tcBorders>
            <w:noWrap w:val="0"/>
            <w:vAlign w:val="center"/>
          </w:tcPr>
          <w:p w14:paraId="74B222B9">
            <w:pPr>
              <w:spacing w:line="360" w:lineRule="exact"/>
              <w:ind w:firstLine="134"/>
              <w:jc w:val="center"/>
              <w:rPr>
                <w:rFonts w:hint="eastAsia" w:ascii="黑体" w:hAnsi="黑体" w:eastAsia="黑体" w:cs="宋体"/>
                <w:spacing w:val="7"/>
                <w:sz w:val="30"/>
                <w:szCs w:val="30"/>
                <w:lang w:val="en-US" w:eastAsia="zh-CN"/>
              </w:rPr>
            </w:pPr>
            <w:r>
              <w:rPr>
                <w:rFonts w:hint="eastAsia" w:ascii="黑体" w:hAnsi="黑体" w:eastAsia="黑体" w:cs="宋体"/>
                <w:spacing w:val="7"/>
                <w:sz w:val="30"/>
                <w:szCs w:val="30"/>
                <w:lang w:val="en-US" w:eastAsia="zh-CN"/>
              </w:rPr>
              <w:t>发文字号</w:t>
            </w:r>
          </w:p>
        </w:tc>
        <w:tc>
          <w:tcPr>
            <w:tcW w:w="1574" w:type="dxa"/>
            <w:tcBorders>
              <w:top w:val="single" w:color="000000" w:sz="2" w:space="0"/>
              <w:bottom w:val="single" w:color="000000" w:sz="2" w:space="0"/>
            </w:tcBorders>
            <w:noWrap w:val="0"/>
            <w:vAlign w:val="center"/>
          </w:tcPr>
          <w:p w14:paraId="6AD57EBD">
            <w:pPr>
              <w:spacing w:line="360" w:lineRule="exact"/>
              <w:ind w:firstLine="134"/>
              <w:jc w:val="center"/>
              <w:rPr>
                <w:rFonts w:hint="eastAsia" w:ascii="黑体" w:hAnsi="黑体" w:eastAsia="黑体" w:cs="宋体"/>
                <w:spacing w:val="7"/>
                <w:sz w:val="30"/>
                <w:szCs w:val="30"/>
                <w:lang w:val="en-US" w:eastAsia="zh-CN"/>
              </w:rPr>
            </w:pPr>
            <w:r>
              <w:rPr>
                <w:rFonts w:hint="eastAsia" w:ascii="黑体" w:hAnsi="黑体" w:eastAsia="黑体" w:cs="宋体"/>
                <w:spacing w:val="7"/>
                <w:sz w:val="30"/>
                <w:szCs w:val="30"/>
                <w:lang w:val="en-US" w:eastAsia="zh-CN"/>
              </w:rPr>
              <w:t>发文时间</w:t>
            </w:r>
          </w:p>
        </w:tc>
      </w:tr>
      <w:tr w14:paraId="2EBDD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2" w:type="dxa"/>
            <w:tcBorders>
              <w:top w:val="single" w:color="000000" w:sz="2" w:space="0"/>
              <w:bottom w:val="single" w:color="000000" w:sz="2" w:space="0"/>
            </w:tcBorders>
            <w:noWrap w:val="0"/>
            <w:vAlign w:val="center"/>
          </w:tcPr>
          <w:p w14:paraId="440BA721">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966" w:type="dxa"/>
            <w:tcBorders>
              <w:top w:val="single" w:color="000000" w:sz="2" w:space="0"/>
              <w:bottom w:val="single" w:color="000000" w:sz="2" w:space="0"/>
            </w:tcBorders>
            <w:noWrap w:val="0"/>
            <w:vAlign w:val="center"/>
          </w:tcPr>
          <w:p w14:paraId="242594EF">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新华区人民政府关于进一步落实全区煤矿安全风险抵押金制度的通知</w:t>
            </w:r>
          </w:p>
        </w:tc>
        <w:tc>
          <w:tcPr>
            <w:tcW w:w="2412" w:type="dxa"/>
            <w:tcBorders>
              <w:top w:val="single" w:color="000000" w:sz="2" w:space="0"/>
              <w:bottom w:val="single" w:color="000000" w:sz="2" w:space="0"/>
            </w:tcBorders>
            <w:noWrap w:val="0"/>
            <w:vAlign w:val="center"/>
          </w:tcPr>
          <w:p w14:paraId="6ABC57E6">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w:t>
            </w:r>
          </w:p>
          <w:p w14:paraId="21DF95C4">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〔2005〕19号</w:t>
            </w:r>
          </w:p>
        </w:tc>
        <w:tc>
          <w:tcPr>
            <w:tcW w:w="1574" w:type="dxa"/>
            <w:tcBorders>
              <w:top w:val="single" w:color="000000" w:sz="2" w:space="0"/>
              <w:bottom w:val="single" w:color="000000" w:sz="2" w:space="0"/>
            </w:tcBorders>
            <w:noWrap w:val="0"/>
            <w:vAlign w:val="center"/>
          </w:tcPr>
          <w:p w14:paraId="34741407">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2005/9/26</w:t>
            </w:r>
          </w:p>
        </w:tc>
      </w:tr>
      <w:tr w14:paraId="669E5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2" w:type="dxa"/>
            <w:tcBorders>
              <w:top w:val="single" w:color="000000" w:sz="2" w:space="0"/>
              <w:bottom w:val="single" w:color="000000" w:sz="2" w:space="0"/>
            </w:tcBorders>
            <w:noWrap w:val="0"/>
            <w:vAlign w:val="center"/>
          </w:tcPr>
          <w:p w14:paraId="214B34AB">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966" w:type="dxa"/>
            <w:tcBorders>
              <w:top w:val="single" w:color="000000" w:sz="2" w:space="0"/>
              <w:bottom w:val="single" w:color="000000" w:sz="2" w:space="0"/>
            </w:tcBorders>
            <w:noWrap w:val="0"/>
            <w:vAlign w:val="center"/>
          </w:tcPr>
          <w:p w14:paraId="3EA6E3E9">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新华区人民政府关于印发乡镇煤矿安全资金提取使用及管理规定的通知</w:t>
            </w:r>
          </w:p>
        </w:tc>
        <w:tc>
          <w:tcPr>
            <w:tcW w:w="2412" w:type="dxa"/>
            <w:tcBorders>
              <w:top w:val="single" w:color="000000" w:sz="2" w:space="0"/>
              <w:bottom w:val="single" w:color="000000" w:sz="2" w:space="0"/>
            </w:tcBorders>
            <w:noWrap w:val="0"/>
            <w:vAlign w:val="center"/>
          </w:tcPr>
          <w:p w14:paraId="1194C4A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w:t>
            </w:r>
          </w:p>
          <w:p w14:paraId="7406588C">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〔2005〕20号</w:t>
            </w:r>
          </w:p>
        </w:tc>
        <w:tc>
          <w:tcPr>
            <w:tcW w:w="1574" w:type="dxa"/>
            <w:tcBorders>
              <w:top w:val="single" w:color="000000" w:sz="2" w:space="0"/>
              <w:bottom w:val="single" w:color="000000" w:sz="2" w:space="0"/>
            </w:tcBorders>
            <w:noWrap w:val="0"/>
            <w:vAlign w:val="center"/>
          </w:tcPr>
          <w:p w14:paraId="5E5201C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2005/9/26</w:t>
            </w:r>
          </w:p>
        </w:tc>
      </w:tr>
      <w:tr w14:paraId="12863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2" w:type="dxa"/>
            <w:tcBorders>
              <w:top w:val="single" w:color="000000" w:sz="2" w:space="0"/>
              <w:bottom w:val="single" w:color="000000" w:sz="2" w:space="0"/>
            </w:tcBorders>
            <w:noWrap w:val="0"/>
            <w:vAlign w:val="center"/>
          </w:tcPr>
          <w:p w14:paraId="1DC1C7CE">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7966" w:type="dxa"/>
            <w:tcBorders>
              <w:top w:val="single" w:color="000000" w:sz="2" w:space="0"/>
              <w:bottom w:val="single" w:color="000000" w:sz="2" w:space="0"/>
            </w:tcBorders>
            <w:noWrap w:val="0"/>
            <w:vAlign w:val="center"/>
          </w:tcPr>
          <w:p w14:paraId="0F10557D">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新华区人民政府办公室关于印发新华区房屋建筑和市政工程建设管理实施意见(试行)的通知</w:t>
            </w:r>
          </w:p>
        </w:tc>
        <w:tc>
          <w:tcPr>
            <w:tcW w:w="2412" w:type="dxa"/>
            <w:tcBorders>
              <w:top w:val="single" w:color="000000" w:sz="2" w:space="0"/>
              <w:bottom w:val="single" w:color="000000" w:sz="2" w:space="0"/>
            </w:tcBorders>
            <w:noWrap w:val="0"/>
            <w:vAlign w:val="center"/>
          </w:tcPr>
          <w:p w14:paraId="40AB5B1F">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平新政办</w:t>
            </w:r>
          </w:p>
          <w:p w14:paraId="46B2667C">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〔2005〕28号</w:t>
            </w:r>
          </w:p>
        </w:tc>
        <w:tc>
          <w:tcPr>
            <w:tcW w:w="1574" w:type="dxa"/>
            <w:tcBorders>
              <w:top w:val="single" w:color="000000" w:sz="2" w:space="0"/>
              <w:bottom w:val="single" w:color="000000" w:sz="2" w:space="0"/>
            </w:tcBorders>
            <w:noWrap w:val="0"/>
            <w:vAlign w:val="center"/>
          </w:tcPr>
          <w:p w14:paraId="174841A8">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2005/5/12</w:t>
            </w:r>
          </w:p>
        </w:tc>
      </w:tr>
      <w:tr w14:paraId="54407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2" w:type="dxa"/>
            <w:tcBorders>
              <w:top w:val="single" w:color="000000" w:sz="2" w:space="0"/>
              <w:bottom w:val="single" w:color="000000" w:sz="2" w:space="0"/>
            </w:tcBorders>
            <w:noWrap w:val="0"/>
            <w:vAlign w:val="center"/>
          </w:tcPr>
          <w:p w14:paraId="623853F6">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7966" w:type="dxa"/>
            <w:tcBorders>
              <w:top w:val="single" w:color="000000" w:sz="2" w:space="0"/>
              <w:bottom w:val="single" w:color="000000" w:sz="2" w:space="0"/>
            </w:tcBorders>
            <w:noWrap w:val="0"/>
            <w:vAlign w:val="center"/>
          </w:tcPr>
          <w:p w14:paraId="44B7AF42">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新华区人民政府关于加强全区煤矿安全监管工作的意见</w:t>
            </w:r>
          </w:p>
        </w:tc>
        <w:tc>
          <w:tcPr>
            <w:tcW w:w="2412" w:type="dxa"/>
            <w:tcBorders>
              <w:top w:val="single" w:color="000000" w:sz="2" w:space="0"/>
              <w:bottom w:val="single" w:color="000000" w:sz="2" w:space="0"/>
            </w:tcBorders>
            <w:noWrap w:val="0"/>
            <w:vAlign w:val="center"/>
          </w:tcPr>
          <w:p w14:paraId="4E11B4AB">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w:t>
            </w:r>
          </w:p>
          <w:p w14:paraId="5520E87D">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〔2009〕19号</w:t>
            </w:r>
          </w:p>
        </w:tc>
        <w:tc>
          <w:tcPr>
            <w:tcW w:w="1574" w:type="dxa"/>
            <w:tcBorders>
              <w:top w:val="single" w:color="000000" w:sz="2" w:space="0"/>
              <w:bottom w:val="single" w:color="000000" w:sz="2" w:space="0"/>
            </w:tcBorders>
            <w:noWrap w:val="0"/>
            <w:vAlign w:val="center"/>
          </w:tcPr>
          <w:p w14:paraId="5B4BAF3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2009/4/14</w:t>
            </w:r>
          </w:p>
        </w:tc>
      </w:tr>
      <w:tr w14:paraId="0EEE9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2" w:type="dxa"/>
            <w:tcBorders>
              <w:top w:val="single" w:color="000000" w:sz="2" w:space="0"/>
              <w:bottom w:val="single" w:color="000000" w:sz="2" w:space="0"/>
            </w:tcBorders>
            <w:noWrap w:val="0"/>
            <w:vAlign w:val="center"/>
          </w:tcPr>
          <w:p w14:paraId="563A0141">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966" w:type="dxa"/>
            <w:tcBorders>
              <w:top w:val="single" w:color="000000" w:sz="2" w:space="0"/>
              <w:bottom w:val="single" w:color="000000" w:sz="2" w:space="0"/>
            </w:tcBorders>
            <w:noWrap w:val="0"/>
            <w:vAlign w:val="center"/>
          </w:tcPr>
          <w:p w14:paraId="7A1E82D5">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新华区人民政府关于加强农村环境保护工作的意见</w:t>
            </w:r>
          </w:p>
        </w:tc>
        <w:tc>
          <w:tcPr>
            <w:tcW w:w="2412" w:type="dxa"/>
            <w:tcBorders>
              <w:top w:val="single" w:color="000000" w:sz="2" w:space="0"/>
              <w:bottom w:val="single" w:color="000000" w:sz="2" w:space="0"/>
            </w:tcBorders>
            <w:noWrap w:val="0"/>
            <w:vAlign w:val="center"/>
          </w:tcPr>
          <w:p w14:paraId="048100EA">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w:t>
            </w:r>
          </w:p>
          <w:p w14:paraId="2AE9F1BC">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〔2009〕33号</w:t>
            </w:r>
          </w:p>
        </w:tc>
        <w:tc>
          <w:tcPr>
            <w:tcW w:w="1574" w:type="dxa"/>
            <w:tcBorders>
              <w:top w:val="single" w:color="000000" w:sz="2" w:space="0"/>
              <w:bottom w:val="single" w:color="000000" w:sz="2" w:space="0"/>
            </w:tcBorders>
            <w:noWrap w:val="0"/>
            <w:vAlign w:val="center"/>
          </w:tcPr>
          <w:p w14:paraId="5905C9D7">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2009/7/16</w:t>
            </w:r>
          </w:p>
        </w:tc>
      </w:tr>
      <w:tr w14:paraId="509EE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2" w:type="dxa"/>
            <w:tcBorders>
              <w:top w:val="single" w:color="000000" w:sz="2" w:space="0"/>
              <w:bottom w:val="single" w:color="000000" w:sz="2" w:space="0"/>
            </w:tcBorders>
            <w:noWrap w:val="0"/>
            <w:vAlign w:val="center"/>
          </w:tcPr>
          <w:p w14:paraId="239F9B1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7966" w:type="dxa"/>
            <w:tcBorders>
              <w:top w:val="single" w:color="000000" w:sz="2" w:space="0"/>
              <w:bottom w:val="single" w:color="000000" w:sz="2" w:space="0"/>
            </w:tcBorders>
            <w:noWrap w:val="0"/>
            <w:vAlign w:val="center"/>
          </w:tcPr>
          <w:p w14:paraId="11FD773C">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新华区人民政府关于印发新华区土地使用和规划建设管理暂行办法的通知</w:t>
            </w:r>
          </w:p>
        </w:tc>
        <w:tc>
          <w:tcPr>
            <w:tcW w:w="2412" w:type="dxa"/>
            <w:tcBorders>
              <w:top w:val="single" w:color="000000" w:sz="2" w:space="0"/>
              <w:bottom w:val="single" w:color="000000" w:sz="2" w:space="0"/>
            </w:tcBorders>
            <w:noWrap w:val="0"/>
            <w:vAlign w:val="center"/>
          </w:tcPr>
          <w:p w14:paraId="27C6589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w:t>
            </w:r>
          </w:p>
          <w:p w14:paraId="78E72BD2">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〔2012〕1号</w:t>
            </w:r>
          </w:p>
        </w:tc>
        <w:tc>
          <w:tcPr>
            <w:tcW w:w="1574" w:type="dxa"/>
            <w:tcBorders>
              <w:top w:val="single" w:color="000000" w:sz="2" w:space="0"/>
              <w:bottom w:val="single" w:color="000000" w:sz="2" w:space="0"/>
            </w:tcBorders>
            <w:noWrap w:val="0"/>
            <w:vAlign w:val="center"/>
          </w:tcPr>
          <w:p w14:paraId="725274D2">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2012/1/4</w:t>
            </w:r>
          </w:p>
        </w:tc>
      </w:tr>
      <w:tr w14:paraId="59360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2" w:type="dxa"/>
            <w:tcBorders>
              <w:top w:val="single" w:color="000000" w:sz="2" w:space="0"/>
              <w:bottom w:val="single" w:color="000000" w:sz="2" w:space="0"/>
            </w:tcBorders>
            <w:noWrap w:val="0"/>
            <w:vAlign w:val="center"/>
          </w:tcPr>
          <w:p w14:paraId="03022488">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7966" w:type="dxa"/>
            <w:tcBorders>
              <w:top w:val="single" w:color="000000" w:sz="2" w:space="0"/>
              <w:bottom w:val="single" w:color="000000" w:sz="2" w:space="0"/>
            </w:tcBorders>
            <w:shd w:val="clear" w:color="auto" w:fill="auto"/>
            <w:noWrap w:val="0"/>
            <w:vAlign w:val="center"/>
          </w:tcPr>
          <w:p w14:paraId="71C69062">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新华区人民政府关于印发新华区依法没收的违法建筑及其他设施移交和处置管理办法的通知</w:t>
            </w:r>
          </w:p>
        </w:tc>
        <w:tc>
          <w:tcPr>
            <w:tcW w:w="2412" w:type="dxa"/>
            <w:tcBorders>
              <w:top w:val="single" w:color="000000" w:sz="2" w:space="0"/>
              <w:bottom w:val="single" w:color="000000" w:sz="2" w:space="0"/>
            </w:tcBorders>
            <w:shd w:val="clear" w:color="auto" w:fill="auto"/>
            <w:noWrap w:val="0"/>
            <w:vAlign w:val="center"/>
          </w:tcPr>
          <w:p w14:paraId="4FF67DFD">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w:t>
            </w:r>
          </w:p>
          <w:p w14:paraId="1975B7CB">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〔2012〕10号</w:t>
            </w:r>
          </w:p>
        </w:tc>
        <w:tc>
          <w:tcPr>
            <w:tcW w:w="1574" w:type="dxa"/>
            <w:tcBorders>
              <w:top w:val="single" w:color="000000" w:sz="2" w:space="0"/>
              <w:bottom w:val="single" w:color="000000" w:sz="2" w:space="0"/>
            </w:tcBorders>
            <w:shd w:val="clear" w:color="auto" w:fill="auto"/>
            <w:noWrap w:val="0"/>
            <w:vAlign w:val="center"/>
          </w:tcPr>
          <w:p w14:paraId="0C1A8AD8">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201</w:t>
            </w:r>
            <w:r>
              <w:rPr>
                <w:rFonts w:hint="eastAsia" w:ascii="仿宋_GB2312" w:hAnsi="仿宋_GB2312" w:eastAsia="仿宋_GB2312" w:cs="仿宋_GB2312"/>
                <w:i w:val="0"/>
                <w:iCs w:val="0"/>
                <w:color w:val="000000"/>
                <w:kern w:val="0"/>
                <w:sz w:val="24"/>
                <w:szCs w:val="24"/>
                <w:u w:val="none"/>
                <w:lang w:val="en-US" w:eastAsia="zh-CN" w:bidi="ar"/>
              </w:rPr>
              <w:t>2</w:t>
            </w:r>
            <w:r>
              <w:rPr>
                <w:rFonts w:hint="default"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3</w:t>
            </w:r>
            <w:r>
              <w:rPr>
                <w:rFonts w:hint="default" w:ascii="仿宋_GB2312" w:hAnsi="仿宋_GB2312" w:eastAsia="仿宋_GB2312" w:cs="仿宋_GB2312"/>
                <w:i w:val="0"/>
                <w:iCs w:val="0"/>
                <w:color w:val="000000"/>
                <w:kern w:val="0"/>
                <w:sz w:val="24"/>
                <w:szCs w:val="24"/>
                <w:u w:val="none"/>
                <w:lang w:val="en-US" w:eastAsia="zh-CN" w:bidi="ar"/>
              </w:rPr>
              <w:t>/31</w:t>
            </w:r>
          </w:p>
        </w:tc>
      </w:tr>
      <w:tr w14:paraId="04F22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2" w:type="dxa"/>
            <w:tcBorders>
              <w:top w:val="single" w:color="000000" w:sz="2" w:space="0"/>
              <w:bottom w:val="single" w:color="000000" w:sz="2" w:space="0"/>
            </w:tcBorders>
            <w:noWrap w:val="0"/>
            <w:vAlign w:val="center"/>
          </w:tcPr>
          <w:p w14:paraId="5208036F">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7966" w:type="dxa"/>
            <w:tcBorders>
              <w:top w:val="single" w:color="000000" w:sz="2" w:space="0"/>
              <w:bottom w:val="single" w:color="000000" w:sz="2" w:space="0"/>
            </w:tcBorders>
            <w:shd w:val="clear" w:color="auto" w:fill="auto"/>
            <w:noWrap w:val="0"/>
            <w:vAlign w:val="center"/>
          </w:tcPr>
          <w:p w14:paraId="36474FD0">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新华区人民政府关于印发新华区人感染H7N9禽流感应急处置预案的通知</w:t>
            </w:r>
          </w:p>
        </w:tc>
        <w:tc>
          <w:tcPr>
            <w:tcW w:w="2412" w:type="dxa"/>
            <w:tcBorders>
              <w:top w:val="single" w:color="000000" w:sz="2" w:space="0"/>
              <w:bottom w:val="single" w:color="000000" w:sz="2" w:space="0"/>
            </w:tcBorders>
            <w:shd w:val="clear" w:color="auto" w:fill="auto"/>
            <w:noWrap w:val="0"/>
            <w:vAlign w:val="center"/>
          </w:tcPr>
          <w:p w14:paraId="2FE12107">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w:t>
            </w:r>
          </w:p>
          <w:p w14:paraId="3C27B5B5">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〔2013〕10号</w:t>
            </w:r>
          </w:p>
        </w:tc>
        <w:tc>
          <w:tcPr>
            <w:tcW w:w="1574" w:type="dxa"/>
            <w:tcBorders>
              <w:top w:val="single" w:color="000000" w:sz="2" w:space="0"/>
              <w:bottom w:val="single" w:color="000000" w:sz="2" w:space="0"/>
            </w:tcBorders>
            <w:shd w:val="clear" w:color="auto" w:fill="auto"/>
            <w:noWrap w:val="0"/>
            <w:vAlign w:val="center"/>
          </w:tcPr>
          <w:p w14:paraId="257E12A1">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2013/5/19</w:t>
            </w:r>
          </w:p>
        </w:tc>
      </w:tr>
      <w:tr w14:paraId="4514C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2" w:type="dxa"/>
            <w:tcBorders>
              <w:top w:val="single" w:color="000000" w:sz="2" w:space="0"/>
              <w:bottom w:val="single" w:color="000000" w:sz="2" w:space="0"/>
            </w:tcBorders>
            <w:noWrap w:val="0"/>
            <w:vAlign w:val="center"/>
          </w:tcPr>
          <w:p w14:paraId="45E78A8F">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7966" w:type="dxa"/>
            <w:tcBorders>
              <w:top w:val="single" w:color="000000" w:sz="2" w:space="0"/>
              <w:bottom w:val="single" w:color="000000" w:sz="2" w:space="0"/>
            </w:tcBorders>
            <w:shd w:val="clear" w:color="auto" w:fill="auto"/>
            <w:noWrap w:val="0"/>
            <w:vAlign w:val="center"/>
          </w:tcPr>
          <w:p w14:paraId="11AF257E">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新华区人民政府关于印发新华区土地使用和规划建设管理暂行办法的通知</w:t>
            </w:r>
          </w:p>
        </w:tc>
        <w:tc>
          <w:tcPr>
            <w:tcW w:w="2412" w:type="dxa"/>
            <w:tcBorders>
              <w:top w:val="single" w:color="000000" w:sz="2" w:space="0"/>
              <w:bottom w:val="single" w:color="000000" w:sz="2" w:space="0"/>
            </w:tcBorders>
            <w:shd w:val="clear" w:color="auto" w:fill="auto"/>
            <w:noWrap w:val="0"/>
            <w:vAlign w:val="center"/>
          </w:tcPr>
          <w:p w14:paraId="6E56723E">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w:t>
            </w:r>
          </w:p>
          <w:p w14:paraId="173B1DF4">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〔2014〕1号</w:t>
            </w:r>
          </w:p>
        </w:tc>
        <w:tc>
          <w:tcPr>
            <w:tcW w:w="1574" w:type="dxa"/>
            <w:tcBorders>
              <w:top w:val="single" w:color="000000" w:sz="2" w:space="0"/>
              <w:bottom w:val="single" w:color="000000" w:sz="2" w:space="0"/>
            </w:tcBorders>
            <w:shd w:val="clear" w:color="auto" w:fill="auto"/>
            <w:noWrap w:val="0"/>
            <w:vAlign w:val="center"/>
          </w:tcPr>
          <w:p w14:paraId="2E76614E">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201</w:t>
            </w:r>
            <w:r>
              <w:rPr>
                <w:rFonts w:hint="eastAsia" w:ascii="仿宋_GB2312" w:hAnsi="仿宋_GB2312" w:eastAsia="仿宋_GB2312" w:cs="仿宋_GB2312"/>
                <w:i w:val="0"/>
                <w:iCs w:val="0"/>
                <w:color w:val="000000"/>
                <w:kern w:val="0"/>
                <w:sz w:val="24"/>
                <w:szCs w:val="24"/>
                <w:u w:val="none"/>
                <w:lang w:val="en-US" w:eastAsia="zh-CN" w:bidi="ar"/>
              </w:rPr>
              <w:t>4</w:t>
            </w:r>
            <w:r>
              <w:rPr>
                <w:rFonts w:hint="default"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4</w:t>
            </w:r>
            <w:r>
              <w:rPr>
                <w:rFonts w:hint="default"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4</w:t>
            </w:r>
          </w:p>
        </w:tc>
      </w:tr>
      <w:tr w14:paraId="395C9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2" w:type="dxa"/>
            <w:tcBorders>
              <w:top w:val="single" w:color="000000" w:sz="2" w:space="0"/>
              <w:bottom w:val="single" w:color="000000" w:sz="2" w:space="0"/>
            </w:tcBorders>
            <w:noWrap w:val="0"/>
            <w:vAlign w:val="center"/>
          </w:tcPr>
          <w:p w14:paraId="6649FDA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966" w:type="dxa"/>
            <w:tcBorders>
              <w:top w:val="single" w:color="000000" w:sz="2" w:space="0"/>
              <w:bottom w:val="single" w:color="000000" w:sz="2" w:space="0"/>
            </w:tcBorders>
            <w:shd w:val="clear" w:color="auto" w:fill="auto"/>
            <w:noWrap w:val="0"/>
            <w:vAlign w:val="center"/>
          </w:tcPr>
          <w:p w14:paraId="07E4FC5C">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新华区人民政府关于加快推进残疾人小康进程的实施意见</w:t>
            </w:r>
          </w:p>
        </w:tc>
        <w:tc>
          <w:tcPr>
            <w:tcW w:w="2412" w:type="dxa"/>
            <w:tcBorders>
              <w:top w:val="single" w:color="000000" w:sz="2" w:space="0"/>
              <w:bottom w:val="single" w:color="000000" w:sz="2" w:space="0"/>
            </w:tcBorders>
            <w:shd w:val="clear" w:color="auto" w:fill="auto"/>
            <w:noWrap w:val="0"/>
            <w:vAlign w:val="center"/>
          </w:tcPr>
          <w:p w14:paraId="076C172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w:t>
            </w:r>
          </w:p>
          <w:p w14:paraId="3CFAEC2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〔2017〕18号</w:t>
            </w:r>
          </w:p>
        </w:tc>
        <w:tc>
          <w:tcPr>
            <w:tcW w:w="1574" w:type="dxa"/>
            <w:tcBorders>
              <w:top w:val="single" w:color="000000" w:sz="2" w:space="0"/>
              <w:bottom w:val="single" w:color="000000" w:sz="2" w:space="0"/>
            </w:tcBorders>
            <w:shd w:val="clear" w:color="auto" w:fill="auto"/>
            <w:noWrap w:val="0"/>
            <w:vAlign w:val="center"/>
          </w:tcPr>
          <w:p w14:paraId="5B4E2327">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2017/6/23</w:t>
            </w:r>
          </w:p>
        </w:tc>
      </w:tr>
      <w:tr w14:paraId="26486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2" w:type="dxa"/>
            <w:tcBorders>
              <w:top w:val="single" w:color="000000" w:sz="2" w:space="0"/>
              <w:bottom w:val="single" w:color="000000" w:sz="2" w:space="0"/>
            </w:tcBorders>
            <w:noWrap w:val="0"/>
            <w:vAlign w:val="center"/>
          </w:tcPr>
          <w:p w14:paraId="32E9E468">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7966" w:type="dxa"/>
            <w:tcBorders>
              <w:top w:val="single" w:color="000000" w:sz="2" w:space="0"/>
              <w:bottom w:val="single" w:color="000000" w:sz="2" w:space="0"/>
            </w:tcBorders>
            <w:shd w:val="clear" w:color="auto" w:fill="auto"/>
            <w:noWrap w:val="0"/>
            <w:vAlign w:val="center"/>
          </w:tcPr>
          <w:p w14:paraId="11D11139">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新华区人民政府关于印发新华区“十三五”加快残疾人小康进程规划</w:t>
            </w:r>
          </w:p>
          <w:p w14:paraId="41DF07EA">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的通知</w:t>
            </w:r>
          </w:p>
        </w:tc>
        <w:tc>
          <w:tcPr>
            <w:tcW w:w="2412" w:type="dxa"/>
            <w:tcBorders>
              <w:top w:val="single" w:color="000000" w:sz="2" w:space="0"/>
              <w:bottom w:val="single" w:color="000000" w:sz="2" w:space="0"/>
            </w:tcBorders>
            <w:shd w:val="clear" w:color="auto" w:fill="auto"/>
            <w:noWrap w:val="0"/>
            <w:vAlign w:val="center"/>
          </w:tcPr>
          <w:p w14:paraId="09EE8BC4">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w:t>
            </w:r>
          </w:p>
          <w:p w14:paraId="08B65D0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〔2017〕19号</w:t>
            </w:r>
          </w:p>
        </w:tc>
        <w:tc>
          <w:tcPr>
            <w:tcW w:w="1574" w:type="dxa"/>
            <w:tcBorders>
              <w:top w:val="single" w:color="000000" w:sz="2" w:space="0"/>
              <w:bottom w:val="single" w:color="000000" w:sz="2" w:space="0"/>
            </w:tcBorders>
            <w:shd w:val="clear" w:color="auto" w:fill="auto"/>
            <w:noWrap w:val="0"/>
            <w:vAlign w:val="center"/>
          </w:tcPr>
          <w:p w14:paraId="1C6FF19D">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2017/6/23</w:t>
            </w:r>
          </w:p>
        </w:tc>
      </w:tr>
      <w:tr w14:paraId="56AF9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2" w:type="dxa"/>
            <w:tcBorders>
              <w:top w:val="single" w:color="000000" w:sz="2" w:space="0"/>
              <w:bottom w:val="single" w:color="000000" w:sz="2" w:space="0"/>
            </w:tcBorders>
            <w:noWrap w:val="0"/>
            <w:vAlign w:val="center"/>
          </w:tcPr>
          <w:p w14:paraId="53650B59">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7966" w:type="dxa"/>
            <w:tcBorders>
              <w:top w:val="single" w:color="000000" w:sz="2" w:space="0"/>
              <w:bottom w:val="single" w:color="000000" w:sz="2" w:space="0"/>
            </w:tcBorders>
            <w:shd w:val="clear" w:color="auto" w:fill="auto"/>
            <w:noWrap w:val="0"/>
            <w:vAlign w:val="center"/>
          </w:tcPr>
          <w:p w14:paraId="6180D830">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新华区人民政府办公室关于印发新华区城市公共区域窨井盖专项整治三年行动方案（2021——2023年）的通知</w:t>
            </w:r>
          </w:p>
        </w:tc>
        <w:tc>
          <w:tcPr>
            <w:tcW w:w="2412" w:type="dxa"/>
            <w:tcBorders>
              <w:top w:val="single" w:color="000000" w:sz="2" w:space="0"/>
              <w:bottom w:val="single" w:color="000000" w:sz="2" w:space="0"/>
            </w:tcBorders>
            <w:shd w:val="clear" w:color="auto" w:fill="auto"/>
            <w:noWrap w:val="0"/>
            <w:vAlign w:val="center"/>
          </w:tcPr>
          <w:p w14:paraId="1D0E3924">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平新政办</w:t>
            </w:r>
          </w:p>
          <w:p w14:paraId="1AFCEDFC">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〔2021〕8号</w:t>
            </w:r>
          </w:p>
        </w:tc>
        <w:tc>
          <w:tcPr>
            <w:tcW w:w="1574" w:type="dxa"/>
            <w:tcBorders>
              <w:top w:val="single" w:color="000000" w:sz="2" w:space="0"/>
              <w:bottom w:val="single" w:color="000000" w:sz="2" w:space="0"/>
            </w:tcBorders>
            <w:shd w:val="clear" w:color="auto" w:fill="auto"/>
            <w:noWrap w:val="0"/>
            <w:vAlign w:val="center"/>
          </w:tcPr>
          <w:p w14:paraId="1F4398F0">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2021/3/26</w:t>
            </w:r>
          </w:p>
        </w:tc>
      </w:tr>
      <w:tr w14:paraId="550D8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2" w:type="dxa"/>
            <w:tcBorders>
              <w:top w:val="single" w:color="000000" w:sz="2" w:space="0"/>
              <w:bottom w:val="single" w:color="000000" w:sz="2" w:space="0"/>
            </w:tcBorders>
            <w:noWrap w:val="0"/>
            <w:vAlign w:val="center"/>
          </w:tcPr>
          <w:p w14:paraId="03AE9366">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7966" w:type="dxa"/>
            <w:tcBorders>
              <w:top w:val="single" w:color="000000" w:sz="2" w:space="0"/>
              <w:bottom w:val="single" w:color="000000" w:sz="2" w:space="0"/>
            </w:tcBorders>
            <w:shd w:val="clear" w:color="auto" w:fill="auto"/>
            <w:noWrap w:val="0"/>
            <w:vAlign w:val="center"/>
          </w:tcPr>
          <w:p w14:paraId="225E05A5">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新华区人民政府办公室关于印发新华区“九小”场所和沿街门店消防安全专项治理工作方案的通知</w:t>
            </w:r>
          </w:p>
        </w:tc>
        <w:tc>
          <w:tcPr>
            <w:tcW w:w="2412" w:type="dxa"/>
            <w:tcBorders>
              <w:top w:val="single" w:color="000000" w:sz="2" w:space="0"/>
              <w:bottom w:val="single" w:color="000000" w:sz="2" w:space="0"/>
            </w:tcBorders>
            <w:shd w:val="clear" w:color="auto" w:fill="auto"/>
            <w:noWrap w:val="0"/>
            <w:vAlign w:val="center"/>
          </w:tcPr>
          <w:p w14:paraId="004BFA8A">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平新政办</w:t>
            </w:r>
          </w:p>
          <w:p w14:paraId="6FFD5621">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〔2021〕22号</w:t>
            </w:r>
          </w:p>
        </w:tc>
        <w:tc>
          <w:tcPr>
            <w:tcW w:w="1574" w:type="dxa"/>
            <w:tcBorders>
              <w:top w:val="single" w:color="000000" w:sz="2" w:space="0"/>
              <w:bottom w:val="single" w:color="000000" w:sz="2" w:space="0"/>
            </w:tcBorders>
            <w:shd w:val="clear" w:color="auto" w:fill="auto"/>
            <w:noWrap w:val="0"/>
            <w:vAlign w:val="center"/>
          </w:tcPr>
          <w:p w14:paraId="570A9BDE">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2021/6/28</w:t>
            </w:r>
          </w:p>
        </w:tc>
      </w:tr>
      <w:tr w14:paraId="5DB30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2" w:type="dxa"/>
            <w:tcBorders>
              <w:top w:val="single" w:color="000000" w:sz="2" w:space="0"/>
              <w:bottom w:val="single" w:color="000000" w:sz="2" w:space="0"/>
            </w:tcBorders>
            <w:noWrap w:val="0"/>
            <w:vAlign w:val="center"/>
          </w:tcPr>
          <w:p w14:paraId="0D186FA2">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7966" w:type="dxa"/>
            <w:tcBorders>
              <w:top w:val="single" w:color="000000" w:sz="2" w:space="0"/>
              <w:bottom w:val="single" w:color="000000" w:sz="2" w:space="0"/>
            </w:tcBorders>
            <w:shd w:val="clear" w:color="auto" w:fill="auto"/>
            <w:noWrap w:val="0"/>
            <w:vAlign w:val="center"/>
          </w:tcPr>
          <w:p w14:paraId="044CE407">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平顶山市新华区人民政府办公室关于印发全区“三合一”企业、场所消防安全专项治理工作方案的通知</w:t>
            </w:r>
          </w:p>
        </w:tc>
        <w:tc>
          <w:tcPr>
            <w:tcW w:w="2412" w:type="dxa"/>
            <w:tcBorders>
              <w:top w:val="single" w:color="000000" w:sz="2" w:space="0"/>
              <w:bottom w:val="single" w:color="000000" w:sz="2" w:space="0"/>
            </w:tcBorders>
            <w:shd w:val="clear" w:color="auto" w:fill="auto"/>
            <w:noWrap w:val="0"/>
            <w:vAlign w:val="center"/>
          </w:tcPr>
          <w:p w14:paraId="3E99B46F">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平新政办</w:t>
            </w:r>
          </w:p>
          <w:p w14:paraId="583C8EE6">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〔2023〕11号</w:t>
            </w:r>
          </w:p>
        </w:tc>
        <w:tc>
          <w:tcPr>
            <w:tcW w:w="1574" w:type="dxa"/>
            <w:tcBorders>
              <w:top w:val="single" w:color="000000" w:sz="2" w:space="0"/>
              <w:bottom w:val="single" w:color="000000" w:sz="2" w:space="0"/>
            </w:tcBorders>
            <w:shd w:val="clear" w:color="auto" w:fill="auto"/>
            <w:noWrap w:val="0"/>
            <w:vAlign w:val="center"/>
          </w:tcPr>
          <w:p w14:paraId="0B7D97E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2023/5/23</w:t>
            </w:r>
          </w:p>
        </w:tc>
      </w:tr>
      <w:tr w14:paraId="27CB2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2" w:type="dxa"/>
            <w:tcBorders>
              <w:top w:val="single" w:color="000000" w:sz="2" w:space="0"/>
              <w:bottom w:val="single" w:color="000000" w:sz="2" w:space="0"/>
            </w:tcBorders>
            <w:noWrap w:val="0"/>
            <w:vAlign w:val="center"/>
          </w:tcPr>
          <w:p w14:paraId="7870F17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7966" w:type="dxa"/>
            <w:tcBorders>
              <w:top w:val="single" w:color="000000" w:sz="2" w:space="0"/>
              <w:bottom w:val="single" w:color="000000" w:sz="2" w:space="0"/>
            </w:tcBorders>
            <w:shd w:val="clear" w:color="auto" w:fill="auto"/>
            <w:noWrap w:val="0"/>
            <w:vAlign w:val="center"/>
          </w:tcPr>
          <w:p w14:paraId="09B51CAD">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平顶山市新华区人民政府办公室关于印发新华区2023年度老旧小区改造实施方案的通知</w:t>
            </w:r>
          </w:p>
        </w:tc>
        <w:tc>
          <w:tcPr>
            <w:tcW w:w="2412" w:type="dxa"/>
            <w:tcBorders>
              <w:top w:val="single" w:color="000000" w:sz="2" w:space="0"/>
              <w:bottom w:val="single" w:color="000000" w:sz="2" w:space="0"/>
            </w:tcBorders>
            <w:shd w:val="clear" w:color="auto" w:fill="auto"/>
            <w:noWrap w:val="0"/>
            <w:vAlign w:val="center"/>
          </w:tcPr>
          <w:p w14:paraId="786D96DD">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平新政办</w:t>
            </w:r>
          </w:p>
          <w:p w14:paraId="3377344D">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〔2023〕7号</w:t>
            </w:r>
          </w:p>
        </w:tc>
        <w:tc>
          <w:tcPr>
            <w:tcW w:w="1574" w:type="dxa"/>
            <w:tcBorders>
              <w:top w:val="single" w:color="000000" w:sz="2" w:space="0"/>
              <w:bottom w:val="single" w:color="000000" w:sz="2" w:space="0"/>
            </w:tcBorders>
            <w:shd w:val="clear" w:color="auto" w:fill="auto"/>
            <w:noWrap w:val="0"/>
            <w:vAlign w:val="center"/>
          </w:tcPr>
          <w:p w14:paraId="1FA87652">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2023/4/17</w:t>
            </w:r>
          </w:p>
        </w:tc>
      </w:tr>
      <w:tr w14:paraId="02C7B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2" w:type="dxa"/>
            <w:tcBorders>
              <w:top w:val="single" w:color="000000" w:sz="2" w:space="0"/>
              <w:bottom w:val="single" w:color="000000" w:sz="2" w:space="0"/>
            </w:tcBorders>
            <w:noWrap w:val="0"/>
            <w:vAlign w:val="center"/>
          </w:tcPr>
          <w:p w14:paraId="7000073E">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7966" w:type="dxa"/>
            <w:tcBorders>
              <w:top w:val="single" w:color="000000" w:sz="2" w:space="0"/>
              <w:bottom w:val="single" w:color="000000" w:sz="2" w:space="0"/>
            </w:tcBorders>
            <w:shd w:val="clear" w:color="auto" w:fill="auto"/>
            <w:noWrap w:val="0"/>
            <w:vAlign w:val="center"/>
          </w:tcPr>
          <w:p w14:paraId="69F725BB">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平顶山市新华区人民政府办公室关于印发新华区2023年度地质灾害防治方案的通知</w:t>
            </w:r>
          </w:p>
        </w:tc>
        <w:tc>
          <w:tcPr>
            <w:tcW w:w="2412" w:type="dxa"/>
            <w:tcBorders>
              <w:top w:val="single" w:color="000000" w:sz="2" w:space="0"/>
              <w:bottom w:val="single" w:color="000000" w:sz="2" w:space="0"/>
            </w:tcBorders>
            <w:shd w:val="clear" w:color="auto" w:fill="auto"/>
            <w:noWrap w:val="0"/>
            <w:vAlign w:val="center"/>
          </w:tcPr>
          <w:p w14:paraId="66BAD5E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平新政办</w:t>
            </w:r>
          </w:p>
          <w:p w14:paraId="570F010E">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〔2023〕18号</w:t>
            </w:r>
          </w:p>
        </w:tc>
        <w:tc>
          <w:tcPr>
            <w:tcW w:w="1574" w:type="dxa"/>
            <w:tcBorders>
              <w:top w:val="single" w:color="000000" w:sz="2" w:space="0"/>
              <w:bottom w:val="single" w:color="000000" w:sz="2" w:space="0"/>
            </w:tcBorders>
            <w:shd w:val="clear" w:color="auto" w:fill="auto"/>
            <w:noWrap w:val="0"/>
            <w:vAlign w:val="center"/>
          </w:tcPr>
          <w:p w14:paraId="4144AEA5">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20</w:t>
            </w:r>
            <w:r>
              <w:rPr>
                <w:rFonts w:hint="eastAsia" w:ascii="仿宋_GB2312" w:hAnsi="仿宋_GB2312" w:eastAsia="仿宋_GB2312" w:cs="仿宋_GB2312"/>
                <w:i w:val="0"/>
                <w:iCs w:val="0"/>
                <w:color w:val="000000"/>
                <w:kern w:val="0"/>
                <w:sz w:val="24"/>
                <w:szCs w:val="24"/>
                <w:u w:val="none"/>
                <w:lang w:val="en-US" w:eastAsia="zh-CN" w:bidi="ar"/>
              </w:rPr>
              <w:t>23</w:t>
            </w:r>
            <w:r>
              <w:rPr>
                <w:rFonts w:hint="default"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7</w:t>
            </w:r>
            <w:r>
              <w:rPr>
                <w:rFonts w:hint="default"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17</w:t>
            </w:r>
          </w:p>
        </w:tc>
      </w:tr>
      <w:tr w14:paraId="4C279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22" w:type="dxa"/>
            <w:tcBorders>
              <w:top w:val="single" w:color="000000" w:sz="2" w:space="0"/>
              <w:bottom w:val="single" w:color="000000" w:sz="2" w:space="0"/>
            </w:tcBorders>
            <w:noWrap w:val="0"/>
            <w:vAlign w:val="center"/>
          </w:tcPr>
          <w:p w14:paraId="633500E2">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7966" w:type="dxa"/>
            <w:tcBorders>
              <w:top w:val="single" w:color="000000" w:sz="2" w:space="0"/>
              <w:bottom w:val="single" w:color="000000" w:sz="2" w:space="0"/>
            </w:tcBorders>
            <w:shd w:val="clear" w:color="auto" w:fill="auto"/>
            <w:noWrap w:val="0"/>
            <w:vAlign w:val="center"/>
          </w:tcPr>
          <w:p w14:paraId="7B452D97">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平顶山市新华区人民政府办公室关于印发新华区2024年度地质灾害防治方案的通知</w:t>
            </w:r>
          </w:p>
        </w:tc>
        <w:tc>
          <w:tcPr>
            <w:tcW w:w="2412" w:type="dxa"/>
            <w:tcBorders>
              <w:top w:val="single" w:color="000000" w:sz="2" w:space="0"/>
              <w:bottom w:val="single" w:color="000000" w:sz="2" w:space="0"/>
            </w:tcBorders>
            <w:shd w:val="clear" w:color="auto" w:fill="auto"/>
            <w:noWrap w:val="0"/>
            <w:vAlign w:val="center"/>
          </w:tcPr>
          <w:p w14:paraId="03BD68DF">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平新政办</w:t>
            </w:r>
          </w:p>
          <w:p w14:paraId="4A752BCE">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〔2024〕13 号</w:t>
            </w:r>
          </w:p>
        </w:tc>
        <w:tc>
          <w:tcPr>
            <w:tcW w:w="1574" w:type="dxa"/>
            <w:tcBorders>
              <w:top w:val="single" w:color="000000" w:sz="2" w:space="0"/>
              <w:bottom w:val="single" w:color="000000" w:sz="2" w:space="0"/>
            </w:tcBorders>
            <w:shd w:val="clear" w:color="auto" w:fill="auto"/>
            <w:noWrap w:val="0"/>
            <w:vAlign w:val="center"/>
          </w:tcPr>
          <w:p w14:paraId="23E15F04">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20</w:t>
            </w:r>
            <w:r>
              <w:rPr>
                <w:rFonts w:hint="eastAsia" w:ascii="仿宋_GB2312" w:hAnsi="仿宋_GB2312" w:eastAsia="仿宋_GB2312" w:cs="仿宋_GB2312"/>
                <w:i w:val="0"/>
                <w:iCs w:val="0"/>
                <w:color w:val="000000"/>
                <w:kern w:val="0"/>
                <w:sz w:val="24"/>
                <w:szCs w:val="24"/>
                <w:u w:val="none"/>
                <w:lang w:val="en-US" w:eastAsia="zh-CN" w:bidi="ar"/>
              </w:rPr>
              <w:t>24</w:t>
            </w:r>
            <w:r>
              <w:rPr>
                <w:rFonts w:hint="default"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7</w:t>
            </w:r>
            <w:r>
              <w:rPr>
                <w:rFonts w:hint="default"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24</w:t>
            </w:r>
          </w:p>
        </w:tc>
      </w:tr>
    </w:tbl>
    <w:p w14:paraId="28368A3B">
      <w:pPr>
        <w:widowControl/>
        <w:spacing w:line="360" w:lineRule="exact"/>
        <w:jc w:val="left"/>
        <w:textAlignment w:val="center"/>
        <w:rPr>
          <w:rFonts w:hint="eastAsia" w:ascii="黑体" w:hAnsi="黑体" w:eastAsia="黑体" w:cs="宋体"/>
          <w:spacing w:val="-11"/>
          <w:sz w:val="32"/>
          <w:szCs w:val="32"/>
          <w:lang w:val="en-US" w:eastAsia="zh-CN"/>
        </w:rPr>
      </w:pPr>
    </w:p>
    <w:p w14:paraId="2127BE5B">
      <w:pPr>
        <w:widowControl/>
        <w:spacing w:line="360" w:lineRule="exact"/>
        <w:jc w:val="left"/>
        <w:textAlignment w:val="center"/>
        <w:rPr>
          <w:rFonts w:hint="eastAsia" w:ascii="Segoe UI" w:hAnsi="Segoe UI" w:eastAsia="Segoe UI" w:cs="Segoe UI"/>
          <w:i w:val="0"/>
          <w:iCs w:val="0"/>
          <w:color w:val="000000"/>
          <w:kern w:val="0"/>
          <w:sz w:val="21"/>
          <w:szCs w:val="21"/>
          <w:u w:val="none"/>
          <w:lang w:val="en-US" w:eastAsia="zh-CN" w:bidi="ar"/>
        </w:rPr>
      </w:pPr>
      <w:r>
        <w:rPr>
          <w:rFonts w:hint="eastAsia" w:ascii="黑体" w:hAnsi="黑体" w:eastAsia="黑体" w:cs="宋体"/>
          <w:spacing w:val="-11"/>
          <w:sz w:val="32"/>
          <w:szCs w:val="32"/>
          <w:lang w:val="en-US" w:eastAsia="zh-CN"/>
        </w:rPr>
        <w:t>附件3</w:t>
      </w:r>
    </w:p>
    <w:p w14:paraId="09225461">
      <w:pPr>
        <w:widowControl/>
        <w:spacing w:line="360" w:lineRule="exact"/>
        <w:jc w:val="left"/>
        <w:textAlignment w:val="center"/>
        <w:rPr>
          <w:rFonts w:hint="eastAsia" w:ascii="Segoe UI" w:hAnsi="Segoe UI" w:eastAsia="Segoe UI" w:cs="Segoe UI"/>
          <w:i w:val="0"/>
          <w:iCs w:val="0"/>
          <w:color w:val="000000"/>
          <w:kern w:val="0"/>
          <w:sz w:val="21"/>
          <w:szCs w:val="21"/>
          <w:u w:val="none"/>
          <w:lang w:val="en-US" w:eastAsia="zh-CN" w:bidi="ar"/>
        </w:rPr>
      </w:pPr>
    </w:p>
    <w:p w14:paraId="0E0C021F">
      <w:pPr>
        <w:spacing w:line="700" w:lineRule="exact"/>
        <w:jc w:val="center"/>
        <w:rPr>
          <w:rFonts w:hint="eastAsia" w:ascii="方正小标宋简体" w:hAnsi="宋体" w:eastAsia="方正小标宋简体" w:cs="宋体"/>
          <w:spacing w:val="-1"/>
          <w:sz w:val="44"/>
          <w:szCs w:val="44"/>
          <w:lang w:val="en-US" w:eastAsia="zh-CN"/>
        </w:rPr>
      </w:pPr>
      <w:r>
        <w:rPr>
          <w:rFonts w:hint="eastAsia" w:ascii="方正小标宋简体" w:hAnsi="宋体" w:eastAsia="方正小标宋简体" w:cs="宋体"/>
          <w:spacing w:val="-1"/>
          <w:sz w:val="44"/>
          <w:szCs w:val="44"/>
          <w:lang w:val="en-US" w:eastAsia="zh-CN"/>
        </w:rPr>
        <w:t>新华区人民政府决定修订的规范性文件目录</w:t>
      </w:r>
    </w:p>
    <w:p w14:paraId="33AFCE07">
      <w:pPr>
        <w:spacing w:after="120" w:afterLines="50" w:line="700" w:lineRule="exact"/>
        <w:jc w:val="center"/>
        <w:rPr>
          <w:rFonts w:hint="eastAsia" w:ascii="楷体_GB2312" w:hAnsi="Arial" w:eastAsia="楷体_GB2312" w:cs="Times New Roman"/>
          <w:w w:val="106"/>
          <w:sz w:val="32"/>
          <w:szCs w:val="32"/>
          <w:lang w:val="en-US" w:eastAsia="zh-CN"/>
        </w:rPr>
      </w:pPr>
      <w:r>
        <w:rPr>
          <w:rFonts w:hint="eastAsia" w:ascii="楷体_GB2312" w:hAnsi="Arial" w:eastAsia="楷体_GB2312" w:cs="Times New Roman"/>
          <w:w w:val="106"/>
          <w:sz w:val="32"/>
          <w:szCs w:val="32"/>
          <w:lang w:val="en-US" w:eastAsia="zh-CN"/>
        </w:rPr>
        <w:t>（4件）</w:t>
      </w:r>
    </w:p>
    <w:tbl>
      <w:tblPr>
        <w:tblStyle w:val="12"/>
        <w:tblW w:w="13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4327"/>
        <w:gridCol w:w="2700"/>
        <w:gridCol w:w="3100"/>
        <w:gridCol w:w="2128"/>
      </w:tblGrid>
      <w:tr w14:paraId="0A261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924" w:type="dxa"/>
            <w:tcBorders>
              <w:top w:val="single" w:color="000000" w:sz="2" w:space="0"/>
              <w:bottom w:val="single" w:color="000000" w:sz="2" w:space="0"/>
            </w:tcBorders>
            <w:noWrap w:val="0"/>
            <w:vAlign w:val="center"/>
          </w:tcPr>
          <w:p w14:paraId="5D1A17AC">
            <w:pPr>
              <w:spacing w:line="360" w:lineRule="exact"/>
              <w:jc w:val="center"/>
              <w:rPr>
                <w:rFonts w:hint="eastAsia" w:ascii="黑体" w:hAnsi="黑体" w:eastAsia="黑体" w:cs="宋体"/>
                <w:spacing w:val="1"/>
                <w:sz w:val="24"/>
                <w:lang w:val="en-US" w:eastAsia="zh-CN"/>
              </w:rPr>
            </w:pPr>
            <w:r>
              <w:rPr>
                <w:rFonts w:hint="eastAsia" w:ascii="黑体" w:hAnsi="黑体" w:eastAsia="黑体" w:cs="宋体"/>
                <w:spacing w:val="1"/>
                <w:sz w:val="24"/>
                <w:lang w:val="en-US" w:eastAsia="zh-CN"/>
              </w:rPr>
              <w:t>序号</w:t>
            </w:r>
          </w:p>
        </w:tc>
        <w:tc>
          <w:tcPr>
            <w:tcW w:w="4327" w:type="dxa"/>
            <w:tcBorders>
              <w:top w:val="single" w:color="000000" w:sz="2" w:space="0"/>
              <w:bottom w:val="single" w:color="000000" w:sz="2" w:space="0"/>
            </w:tcBorders>
            <w:noWrap w:val="0"/>
            <w:vAlign w:val="center"/>
          </w:tcPr>
          <w:p w14:paraId="08A91382">
            <w:pPr>
              <w:spacing w:line="360" w:lineRule="exact"/>
              <w:jc w:val="center"/>
              <w:rPr>
                <w:rFonts w:hint="eastAsia" w:ascii="黑体" w:hAnsi="黑体" w:eastAsia="黑体" w:cs="宋体"/>
                <w:spacing w:val="1"/>
                <w:sz w:val="24"/>
                <w:lang w:val="en-US" w:eastAsia="zh-CN"/>
              </w:rPr>
            </w:pPr>
            <w:r>
              <w:rPr>
                <w:rFonts w:hint="eastAsia" w:ascii="黑体" w:hAnsi="黑体" w:eastAsia="黑体" w:cs="宋体"/>
                <w:spacing w:val="1"/>
                <w:sz w:val="24"/>
                <w:lang w:val="en-US" w:eastAsia="zh-CN"/>
              </w:rPr>
              <w:t>规范性文件名称</w:t>
            </w:r>
          </w:p>
        </w:tc>
        <w:tc>
          <w:tcPr>
            <w:tcW w:w="2700" w:type="dxa"/>
            <w:tcBorders>
              <w:top w:val="single" w:color="000000" w:sz="2" w:space="0"/>
              <w:bottom w:val="single" w:color="000000" w:sz="2" w:space="0"/>
            </w:tcBorders>
            <w:noWrap w:val="0"/>
            <w:vAlign w:val="center"/>
          </w:tcPr>
          <w:p w14:paraId="693D7A26">
            <w:pPr>
              <w:spacing w:line="360" w:lineRule="exact"/>
              <w:jc w:val="center"/>
              <w:rPr>
                <w:rFonts w:hint="eastAsia" w:ascii="黑体" w:hAnsi="黑体" w:eastAsia="黑体" w:cs="宋体"/>
                <w:spacing w:val="1"/>
                <w:sz w:val="24"/>
                <w:lang w:val="en-US" w:eastAsia="zh-CN"/>
              </w:rPr>
            </w:pPr>
            <w:r>
              <w:rPr>
                <w:rFonts w:hint="eastAsia" w:ascii="黑体" w:hAnsi="黑体" w:eastAsia="黑体" w:cs="宋体"/>
                <w:spacing w:val="1"/>
                <w:sz w:val="24"/>
                <w:lang w:val="en-US" w:eastAsia="zh-CN"/>
              </w:rPr>
              <w:t>发文字号</w:t>
            </w:r>
          </w:p>
        </w:tc>
        <w:tc>
          <w:tcPr>
            <w:tcW w:w="3100" w:type="dxa"/>
            <w:tcBorders>
              <w:top w:val="single" w:color="000000" w:sz="2" w:space="0"/>
              <w:bottom w:val="single" w:color="000000" w:sz="2" w:space="0"/>
            </w:tcBorders>
            <w:noWrap w:val="0"/>
            <w:vAlign w:val="center"/>
          </w:tcPr>
          <w:p w14:paraId="13380067">
            <w:pPr>
              <w:spacing w:line="360" w:lineRule="exact"/>
              <w:jc w:val="center"/>
              <w:rPr>
                <w:rFonts w:hint="eastAsia" w:ascii="黑体" w:hAnsi="黑体" w:eastAsia="黑体" w:cs="宋体"/>
                <w:spacing w:val="1"/>
                <w:sz w:val="24"/>
                <w:lang w:val="en-US" w:eastAsia="zh-CN"/>
              </w:rPr>
            </w:pPr>
            <w:r>
              <w:rPr>
                <w:rFonts w:hint="eastAsia" w:ascii="黑体" w:hAnsi="黑体" w:eastAsia="黑体" w:cs="宋体"/>
                <w:spacing w:val="1"/>
                <w:sz w:val="24"/>
                <w:lang w:val="en-US" w:eastAsia="zh-CN"/>
              </w:rPr>
              <w:t>理由或依据</w:t>
            </w:r>
          </w:p>
        </w:tc>
        <w:tc>
          <w:tcPr>
            <w:tcW w:w="2128" w:type="dxa"/>
            <w:tcBorders>
              <w:top w:val="single" w:color="000000" w:sz="2" w:space="0"/>
              <w:bottom w:val="single" w:color="000000" w:sz="2" w:space="0"/>
            </w:tcBorders>
            <w:noWrap w:val="0"/>
            <w:vAlign w:val="center"/>
          </w:tcPr>
          <w:p w14:paraId="4283F726">
            <w:pPr>
              <w:spacing w:line="360" w:lineRule="exact"/>
              <w:jc w:val="center"/>
              <w:rPr>
                <w:rFonts w:hint="eastAsia" w:ascii="黑体" w:hAnsi="黑体" w:eastAsia="黑体" w:cs="宋体"/>
                <w:spacing w:val="1"/>
                <w:sz w:val="24"/>
                <w:lang w:val="en-US" w:eastAsia="zh-CN"/>
              </w:rPr>
            </w:pPr>
            <w:r>
              <w:rPr>
                <w:rFonts w:hint="eastAsia" w:ascii="黑体" w:hAnsi="黑体" w:eastAsia="黑体" w:cs="宋体"/>
                <w:spacing w:val="1"/>
                <w:sz w:val="24"/>
                <w:lang w:val="en-US" w:eastAsia="zh-CN"/>
              </w:rPr>
              <w:t>牵头单位</w:t>
            </w:r>
          </w:p>
        </w:tc>
      </w:tr>
      <w:tr w14:paraId="11F81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jc w:val="center"/>
        </w:trPr>
        <w:tc>
          <w:tcPr>
            <w:tcW w:w="924" w:type="dxa"/>
            <w:tcBorders>
              <w:top w:val="single" w:color="000000" w:sz="2" w:space="0"/>
              <w:bottom w:val="single" w:color="000000" w:sz="2" w:space="0"/>
            </w:tcBorders>
            <w:noWrap w:val="0"/>
            <w:vAlign w:val="center"/>
          </w:tcPr>
          <w:p w14:paraId="62ED305B">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27" w:type="dxa"/>
            <w:tcBorders>
              <w:top w:val="single" w:color="000000" w:sz="2" w:space="0"/>
              <w:bottom w:val="single" w:color="000000" w:sz="2" w:space="0"/>
            </w:tcBorders>
            <w:noWrap w:val="0"/>
            <w:vAlign w:val="center"/>
          </w:tcPr>
          <w:p w14:paraId="6DAEFEE6">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新华区人民政府关于加强动物防疫办法的通知</w:t>
            </w:r>
          </w:p>
        </w:tc>
        <w:tc>
          <w:tcPr>
            <w:tcW w:w="2700" w:type="dxa"/>
            <w:tcBorders>
              <w:top w:val="single" w:color="000000" w:sz="2" w:space="0"/>
              <w:bottom w:val="single" w:color="000000" w:sz="2" w:space="0"/>
            </w:tcBorders>
            <w:noWrap w:val="0"/>
            <w:vAlign w:val="center"/>
          </w:tcPr>
          <w:p w14:paraId="2CA46B9F">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w:t>
            </w:r>
          </w:p>
          <w:p w14:paraId="555466A1">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〔2007〕11号</w:t>
            </w:r>
          </w:p>
        </w:tc>
        <w:tc>
          <w:tcPr>
            <w:tcW w:w="3100" w:type="dxa"/>
            <w:tcBorders>
              <w:top w:val="single" w:color="000000" w:sz="2" w:space="0"/>
              <w:bottom w:val="single" w:color="000000" w:sz="2" w:space="0"/>
            </w:tcBorders>
            <w:noWrap w:val="0"/>
            <w:vAlign w:val="center"/>
          </w:tcPr>
          <w:p w14:paraId="341909A4">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权责不清，需要修改</w:t>
            </w:r>
          </w:p>
        </w:tc>
        <w:tc>
          <w:tcPr>
            <w:tcW w:w="2128" w:type="dxa"/>
            <w:tcBorders>
              <w:top w:val="single" w:color="000000" w:sz="2" w:space="0"/>
              <w:bottom w:val="single" w:color="000000" w:sz="2" w:space="0"/>
            </w:tcBorders>
            <w:noWrap w:val="0"/>
            <w:vAlign w:val="center"/>
          </w:tcPr>
          <w:p w14:paraId="5C746B27">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新华区农业农村水利局</w:t>
            </w:r>
          </w:p>
        </w:tc>
      </w:tr>
      <w:tr w14:paraId="6C450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924" w:type="dxa"/>
            <w:tcBorders>
              <w:top w:val="single" w:color="000000" w:sz="2" w:space="0"/>
              <w:bottom w:val="single" w:color="000000" w:sz="2" w:space="0"/>
            </w:tcBorders>
            <w:noWrap w:val="0"/>
            <w:vAlign w:val="center"/>
          </w:tcPr>
          <w:p w14:paraId="7673BAA7">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327" w:type="dxa"/>
            <w:tcBorders>
              <w:top w:val="single" w:color="000000" w:sz="2" w:space="0"/>
              <w:bottom w:val="single" w:color="000000" w:sz="2" w:space="0"/>
            </w:tcBorders>
            <w:noWrap w:val="0"/>
            <w:vAlign w:val="center"/>
          </w:tcPr>
          <w:p w14:paraId="282FA52F">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新华区人民政府办公室关于印发新华区校车安全管理工作方案的通知</w:t>
            </w:r>
          </w:p>
        </w:tc>
        <w:tc>
          <w:tcPr>
            <w:tcW w:w="2700" w:type="dxa"/>
            <w:tcBorders>
              <w:top w:val="single" w:color="000000" w:sz="2" w:space="0"/>
              <w:bottom w:val="single" w:color="000000" w:sz="2" w:space="0"/>
            </w:tcBorders>
            <w:noWrap w:val="0"/>
            <w:vAlign w:val="center"/>
          </w:tcPr>
          <w:p w14:paraId="2896942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平新政办</w:t>
            </w:r>
          </w:p>
          <w:p w14:paraId="44A24A2B">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〔2011〕2号</w:t>
            </w:r>
          </w:p>
        </w:tc>
        <w:tc>
          <w:tcPr>
            <w:tcW w:w="3100" w:type="dxa"/>
            <w:tcBorders>
              <w:top w:val="single" w:color="000000" w:sz="2" w:space="0"/>
              <w:bottom w:val="single" w:color="000000" w:sz="2" w:space="0"/>
            </w:tcBorders>
            <w:noWrap w:val="0"/>
            <w:vAlign w:val="top"/>
          </w:tcPr>
          <w:p w14:paraId="59ED9EB4">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6F38D04E">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监督职责调整，需要修改相关内容</w:t>
            </w:r>
          </w:p>
        </w:tc>
        <w:tc>
          <w:tcPr>
            <w:tcW w:w="2128" w:type="dxa"/>
            <w:tcBorders>
              <w:top w:val="single" w:color="000000" w:sz="2" w:space="0"/>
              <w:bottom w:val="single" w:color="000000" w:sz="2" w:space="0"/>
            </w:tcBorders>
            <w:noWrap w:val="0"/>
            <w:vAlign w:val="top"/>
          </w:tcPr>
          <w:p w14:paraId="667A672D">
            <w:pPr>
              <w:widowControl/>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p>
          <w:p w14:paraId="097E6BE9">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新华区教体局</w:t>
            </w:r>
          </w:p>
        </w:tc>
      </w:tr>
      <w:tr w14:paraId="5B43B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924" w:type="dxa"/>
            <w:tcBorders>
              <w:top w:val="single" w:color="000000" w:sz="2" w:space="0"/>
              <w:bottom w:val="single" w:color="000000" w:sz="2" w:space="0"/>
            </w:tcBorders>
            <w:noWrap w:val="0"/>
            <w:vAlign w:val="center"/>
          </w:tcPr>
          <w:p w14:paraId="10EB9D19">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4327" w:type="dxa"/>
            <w:tcBorders>
              <w:top w:val="single" w:color="000000" w:sz="2" w:space="0"/>
              <w:bottom w:val="single" w:color="000000" w:sz="2" w:space="0"/>
            </w:tcBorders>
            <w:noWrap w:val="0"/>
            <w:vAlign w:val="center"/>
          </w:tcPr>
          <w:p w14:paraId="610A952F">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新华区人民政府关于印发新华区政府投资项目代建制管理办法（试行）的通知</w:t>
            </w:r>
          </w:p>
        </w:tc>
        <w:tc>
          <w:tcPr>
            <w:tcW w:w="2700" w:type="dxa"/>
            <w:tcBorders>
              <w:top w:val="single" w:color="000000" w:sz="2" w:space="0"/>
              <w:bottom w:val="single" w:color="000000" w:sz="2" w:space="0"/>
            </w:tcBorders>
            <w:noWrap w:val="0"/>
            <w:vAlign w:val="center"/>
          </w:tcPr>
          <w:p w14:paraId="74F5C38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w:t>
            </w:r>
          </w:p>
          <w:p w14:paraId="41B75113">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〔2020〕12号</w:t>
            </w:r>
          </w:p>
        </w:tc>
        <w:tc>
          <w:tcPr>
            <w:tcW w:w="3100" w:type="dxa"/>
            <w:tcBorders>
              <w:top w:val="single" w:color="000000" w:sz="2" w:space="0"/>
              <w:bottom w:val="single" w:color="000000" w:sz="2" w:space="0"/>
            </w:tcBorders>
            <w:noWrap w:val="0"/>
            <w:vAlign w:val="center"/>
          </w:tcPr>
          <w:p w14:paraId="0ECF4F1D">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待见监管单位处于变更之中</w:t>
            </w:r>
          </w:p>
        </w:tc>
        <w:tc>
          <w:tcPr>
            <w:tcW w:w="2128" w:type="dxa"/>
            <w:tcBorders>
              <w:top w:val="single" w:color="000000" w:sz="2" w:space="0"/>
              <w:bottom w:val="single" w:color="000000" w:sz="2" w:space="0"/>
            </w:tcBorders>
            <w:noWrap w:val="0"/>
            <w:vAlign w:val="center"/>
          </w:tcPr>
          <w:p w14:paraId="53A76482">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平顶山市新华区财政局</w:t>
            </w:r>
          </w:p>
        </w:tc>
      </w:tr>
      <w:tr w14:paraId="12447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924" w:type="dxa"/>
            <w:tcBorders>
              <w:top w:val="single" w:color="000000" w:sz="2" w:space="0"/>
              <w:bottom w:val="single" w:color="000000" w:sz="2" w:space="0"/>
            </w:tcBorders>
            <w:noWrap w:val="0"/>
            <w:vAlign w:val="center"/>
          </w:tcPr>
          <w:p w14:paraId="7FE282D4">
            <w:pPr>
              <w:widowControl/>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4327" w:type="dxa"/>
            <w:tcBorders>
              <w:top w:val="single" w:color="000000" w:sz="2" w:space="0"/>
              <w:bottom w:val="single" w:color="000000" w:sz="2" w:space="0"/>
            </w:tcBorders>
            <w:noWrap w:val="0"/>
            <w:vAlign w:val="center"/>
          </w:tcPr>
          <w:p w14:paraId="1D3C3E6B">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新华区人民政府关于进一步加强社区体育工作的实施意见</w:t>
            </w:r>
          </w:p>
        </w:tc>
        <w:tc>
          <w:tcPr>
            <w:tcW w:w="2700" w:type="dxa"/>
            <w:tcBorders>
              <w:top w:val="single" w:color="000000" w:sz="2" w:space="0"/>
              <w:bottom w:val="single" w:color="000000" w:sz="2" w:space="0"/>
            </w:tcBorders>
            <w:noWrap w:val="0"/>
            <w:vAlign w:val="center"/>
          </w:tcPr>
          <w:p w14:paraId="5F2B32A8">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平新政</w:t>
            </w:r>
          </w:p>
          <w:p w14:paraId="2F3C21B9">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〔2011〕12号</w:t>
            </w:r>
          </w:p>
        </w:tc>
        <w:tc>
          <w:tcPr>
            <w:tcW w:w="3100" w:type="dxa"/>
            <w:tcBorders>
              <w:top w:val="single" w:color="000000" w:sz="2" w:space="0"/>
              <w:bottom w:val="single" w:color="000000" w:sz="2" w:space="0"/>
            </w:tcBorders>
            <w:noWrap w:val="0"/>
            <w:vAlign w:val="center"/>
          </w:tcPr>
          <w:p w14:paraId="45E9D63F">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新的政策出台</w:t>
            </w:r>
          </w:p>
        </w:tc>
        <w:tc>
          <w:tcPr>
            <w:tcW w:w="2128" w:type="dxa"/>
            <w:tcBorders>
              <w:top w:val="single" w:color="000000" w:sz="2" w:space="0"/>
              <w:bottom w:val="single" w:color="000000" w:sz="2" w:space="0"/>
            </w:tcBorders>
            <w:noWrap w:val="0"/>
            <w:vAlign w:val="center"/>
          </w:tcPr>
          <w:p w14:paraId="0DDE1417">
            <w:pPr>
              <w:widowControl/>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新华区教体局</w:t>
            </w:r>
          </w:p>
        </w:tc>
      </w:tr>
      <w:tr w14:paraId="0DB0A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924" w:type="dxa"/>
            <w:tcBorders>
              <w:top w:val="single" w:color="000000" w:sz="2" w:space="0"/>
              <w:bottom w:val="single" w:color="000000" w:sz="2" w:space="0"/>
            </w:tcBorders>
            <w:shd w:val="clear" w:color="auto" w:fill="auto"/>
            <w:noWrap w:val="0"/>
            <w:vAlign w:val="center"/>
          </w:tcPr>
          <w:p w14:paraId="3209E76C">
            <w:pPr>
              <w:widowControl/>
              <w:spacing w:line="360" w:lineRule="exact"/>
              <w:jc w:val="center"/>
              <w:textAlignment w:val="center"/>
              <w:rPr>
                <w:rFonts w:hint="default" w:ascii="Segoe UI" w:hAnsi="Segoe UI" w:eastAsia="Segoe UI" w:cs="Segoe UI"/>
                <w:i w:val="0"/>
                <w:iCs w:val="0"/>
                <w:color w:val="000000"/>
                <w:kern w:val="0"/>
                <w:sz w:val="21"/>
                <w:szCs w:val="21"/>
                <w:u w:val="none"/>
                <w:lang w:val="en-US" w:eastAsia="zh-CN" w:bidi="ar"/>
              </w:rPr>
            </w:pPr>
          </w:p>
        </w:tc>
        <w:tc>
          <w:tcPr>
            <w:tcW w:w="4327" w:type="dxa"/>
            <w:tcBorders>
              <w:top w:val="single" w:color="000000" w:sz="2" w:space="0"/>
              <w:bottom w:val="single" w:color="000000" w:sz="2" w:space="0"/>
            </w:tcBorders>
            <w:shd w:val="clear" w:color="auto" w:fill="auto"/>
            <w:noWrap w:val="0"/>
            <w:vAlign w:val="center"/>
          </w:tcPr>
          <w:p w14:paraId="6744F827">
            <w:pPr>
              <w:widowControl/>
              <w:spacing w:line="360" w:lineRule="exact"/>
              <w:jc w:val="center"/>
              <w:textAlignment w:val="center"/>
              <w:rPr>
                <w:rFonts w:hint="eastAsia" w:ascii="Segoe UI" w:hAnsi="Segoe UI" w:eastAsia="Segoe UI" w:cs="Segoe UI"/>
                <w:i w:val="0"/>
                <w:iCs w:val="0"/>
                <w:color w:val="000000"/>
                <w:kern w:val="0"/>
                <w:sz w:val="21"/>
                <w:szCs w:val="21"/>
                <w:u w:val="none"/>
                <w:lang w:val="en-US" w:eastAsia="zh-CN" w:bidi="ar"/>
              </w:rPr>
            </w:pPr>
          </w:p>
        </w:tc>
        <w:tc>
          <w:tcPr>
            <w:tcW w:w="2700" w:type="dxa"/>
            <w:tcBorders>
              <w:top w:val="single" w:color="000000" w:sz="2" w:space="0"/>
              <w:bottom w:val="single" w:color="000000" w:sz="2" w:space="0"/>
            </w:tcBorders>
            <w:shd w:val="clear" w:color="auto" w:fill="auto"/>
            <w:noWrap w:val="0"/>
            <w:vAlign w:val="center"/>
          </w:tcPr>
          <w:p w14:paraId="4514D94D">
            <w:pPr>
              <w:widowControl/>
              <w:spacing w:line="360" w:lineRule="exact"/>
              <w:jc w:val="center"/>
              <w:textAlignment w:val="center"/>
              <w:rPr>
                <w:rFonts w:hint="eastAsia" w:ascii="Segoe UI" w:hAnsi="Segoe UI" w:eastAsia="Segoe UI" w:cs="Segoe UI"/>
                <w:i w:val="0"/>
                <w:iCs w:val="0"/>
                <w:color w:val="000000"/>
                <w:kern w:val="0"/>
                <w:sz w:val="21"/>
                <w:szCs w:val="21"/>
                <w:u w:val="none"/>
                <w:lang w:val="en-US" w:eastAsia="zh-CN" w:bidi="ar"/>
              </w:rPr>
            </w:pPr>
          </w:p>
        </w:tc>
        <w:tc>
          <w:tcPr>
            <w:tcW w:w="3100" w:type="dxa"/>
            <w:tcBorders>
              <w:top w:val="single" w:color="000000" w:sz="2" w:space="0"/>
              <w:bottom w:val="single" w:color="000000" w:sz="2" w:space="0"/>
            </w:tcBorders>
            <w:shd w:val="clear" w:color="auto" w:fill="auto"/>
            <w:noWrap w:val="0"/>
            <w:vAlign w:val="center"/>
          </w:tcPr>
          <w:p w14:paraId="3A888B1A">
            <w:pPr>
              <w:widowControl/>
              <w:spacing w:line="360" w:lineRule="exact"/>
              <w:jc w:val="center"/>
              <w:textAlignment w:val="center"/>
              <w:rPr>
                <w:rFonts w:hint="eastAsia" w:ascii="Segoe UI" w:hAnsi="Segoe UI" w:eastAsia="Segoe UI" w:cs="Segoe UI"/>
                <w:i w:val="0"/>
                <w:iCs w:val="0"/>
                <w:color w:val="000000"/>
                <w:kern w:val="0"/>
                <w:sz w:val="21"/>
                <w:szCs w:val="21"/>
                <w:u w:val="none"/>
                <w:lang w:val="en-US" w:eastAsia="zh-CN" w:bidi="ar"/>
              </w:rPr>
            </w:pPr>
          </w:p>
        </w:tc>
        <w:tc>
          <w:tcPr>
            <w:tcW w:w="2128" w:type="dxa"/>
            <w:tcBorders>
              <w:top w:val="single" w:color="000000" w:sz="2" w:space="0"/>
              <w:bottom w:val="single" w:color="000000" w:sz="2" w:space="0"/>
            </w:tcBorders>
            <w:shd w:val="clear" w:color="auto" w:fill="auto"/>
            <w:noWrap w:val="0"/>
            <w:vAlign w:val="center"/>
          </w:tcPr>
          <w:p w14:paraId="47D7437A">
            <w:pPr>
              <w:widowControl/>
              <w:spacing w:line="360" w:lineRule="exact"/>
              <w:jc w:val="center"/>
              <w:textAlignment w:val="center"/>
              <w:rPr>
                <w:rFonts w:hint="default" w:ascii="Segoe UI" w:hAnsi="Segoe UI" w:eastAsia="Segoe UI" w:cs="Segoe UI"/>
                <w:i w:val="0"/>
                <w:iCs w:val="0"/>
                <w:color w:val="000000"/>
                <w:kern w:val="0"/>
                <w:sz w:val="21"/>
                <w:szCs w:val="21"/>
                <w:u w:val="none"/>
                <w:lang w:val="en-US" w:eastAsia="zh-CN" w:bidi="ar"/>
              </w:rPr>
            </w:pPr>
          </w:p>
        </w:tc>
      </w:tr>
    </w:tbl>
    <w:p w14:paraId="270D6A71">
      <w:pPr>
        <w:widowControl/>
        <w:spacing w:line="360" w:lineRule="exact"/>
        <w:jc w:val="left"/>
        <w:textAlignment w:val="center"/>
        <w:rPr>
          <w:rFonts w:hint="eastAsia" w:ascii="Segoe UI" w:hAnsi="Segoe UI" w:eastAsia="Segoe UI" w:cs="Segoe UI"/>
          <w:i w:val="0"/>
          <w:iCs w:val="0"/>
          <w:color w:val="000000"/>
          <w:kern w:val="0"/>
          <w:sz w:val="21"/>
          <w:szCs w:val="21"/>
          <w:u w:val="none"/>
          <w:lang w:val="en-US" w:eastAsia="zh-CN" w:bidi="ar"/>
        </w:rPr>
        <w:sectPr>
          <w:pgSz w:w="16840" w:h="11907" w:orient="landscape"/>
          <w:pgMar w:top="1503" w:right="2098" w:bottom="1503" w:left="1985" w:header="851" w:footer="1531" w:gutter="0"/>
          <w:pgNumType w:fmt="decimal"/>
          <w:cols w:space="720" w:num="1"/>
        </w:sectPr>
      </w:pPr>
    </w:p>
    <w:p w14:paraId="5B4459A1">
      <w:pPr>
        <w:pStyle w:val="4"/>
        <w:keepNext w:val="0"/>
        <w:keepLines w:val="0"/>
        <w:pageBreakBefore w:val="0"/>
        <w:widowControl/>
        <w:numPr>
          <w:ilvl w:val="0"/>
          <w:numId w:val="0"/>
        </w:numPr>
        <w:kinsoku/>
        <w:wordWrap/>
        <w:overflowPunct/>
        <w:topLinePunct w:val="0"/>
        <w:autoSpaceDE/>
        <w:autoSpaceDN/>
        <w:bidi w:val="0"/>
        <w:adjustRightInd/>
        <w:snapToGrid/>
        <w:spacing w:beforeLines="0" w:line="240" w:lineRule="auto"/>
        <w:jc w:val="both"/>
        <w:textAlignment w:val="auto"/>
        <w:rPr>
          <w:rFonts w:hint="eastAsia" w:ascii="仿宋_GB2312" w:hAnsi="仿宋_GB2312" w:eastAsia="仿宋_GB2312" w:cs="仿宋_GB2312"/>
          <w:i w:val="0"/>
          <w:iCs w:val="0"/>
          <w:caps w:val="0"/>
          <w:color w:val="000000"/>
          <w:spacing w:val="0"/>
          <w:sz w:val="32"/>
          <w:szCs w:val="32"/>
          <w:highlight w:val="none"/>
          <w:u w:val="none"/>
          <w:shd w:val="clear" w:fill="FFFFFF"/>
          <w:vertAlign w:val="baseli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11574">
    <w:pPr>
      <w:pStyle w:val="5"/>
      <w:ind w:left="328" w:leftChars="156" w:right="328" w:rightChars="156" w:firstLine="360"/>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700C2A">
                          <w:pPr>
                            <w:pStyle w:val="5"/>
                            <w:ind w:left="328" w:leftChars="156" w:right="328" w:rightChars="156"/>
                            <w:rPr>
                              <w:rStyle w:val="11"/>
                              <w:rFonts w:hint="eastAsia" w:ascii="宋体" w:hAnsi="宋体" w:eastAsia="宋体"/>
                              <w:sz w:val="28"/>
                              <w:szCs w:val="28"/>
                            </w:rPr>
                          </w:pPr>
                          <w:r>
                            <w:rPr>
                              <w:rStyle w:val="11"/>
                              <w:rFonts w:hint="eastAsia" w:ascii="宋体" w:hAnsi="宋体" w:eastAsia="宋体"/>
                              <w:sz w:val="28"/>
                              <w:szCs w:val="28"/>
                            </w:rPr>
                            <w:t xml:space="preserve">— </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13</w:t>
                          </w:r>
                          <w:r>
                            <w:rPr>
                              <w:rStyle w:val="11"/>
                              <w:rFonts w:ascii="宋体" w:hAnsi="宋体" w:eastAsia="宋体"/>
                              <w:sz w:val="28"/>
                              <w:szCs w:val="28"/>
                            </w:rPr>
                            <w:fldChar w:fldCharType="end"/>
                          </w:r>
                          <w:r>
                            <w:rPr>
                              <w:rStyle w:val="11"/>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700C2A">
                    <w:pPr>
                      <w:pStyle w:val="5"/>
                      <w:ind w:left="328" w:leftChars="156" w:right="328" w:rightChars="156"/>
                      <w:rPr>
                        <w:rStyle w:val="11"/>
                        <w:rFonts w:hint="eastAsia" w:ascii="宋体" w:hAnsi="宋体" w:eastAsia="宋体"/>
                        <w:sz w:val="28"/>
                        <w:szCs w:val="28"/>
                      </w:rPr>
                    </w:pPr>
                    <w:r>
                      <w:rPr>
                        <w:rStyle w:val="11"/>
                        <w:rFonts w:hint="eastAsia" w:ascii="宋体" w:hAnsi="宋体" w:eastAsia="宋体"/>
                        <w:sz w:val="28"/>
                        <w:szCs w:val="28"/>
                      </w:rPr>
                      <w:t xml:space="preserve">— </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13</w:t>
                    </w:r>
                    <w:r>
                      <w:rPr>
                        <w:rStyle w:val="11"/>
                        <w:rFonts w:ascii="宋体" w:hAnsi="宋体" w:eastAsia="宋体"/>
                        <w:sz w:val="28"/>
                        <w:szCs w:val="28"/>
                      </w:rPr>
                      <w:fldChar w:fldCharType="end"/>
                    </w:r>
                    <w:r>
                      <w:rPr>
                        <w:rStyle w:val="11"/>
                        <w:rFonts w:hint="eastAsia" w:ascii="宋体" w:hAnsi="宋体" w:eastAsia="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49064">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337419E2">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4"/>
      <w:lvlText w:val="第%1章　"/>
      <w:lvlJc w:val="left"/>
      <w:pPr>
        <w:tabs>
          <w:tab w:val="left" w:pos="1440"/>
        </w:tabs>
        <w:ind w:left="720" w:hanging="720"/>
      </w:pPr>
      <w:rPr>
        <w:rFonts w:hint="eastAsia"/>
        <w:sz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YWM0MGQ3OWU3ZDE4MmNhZmY2M2I5ZTEzZDc5OWMifQ=="/>
  </w:docVars>
  <w:rsids>
    <w:rsidRoot w:val="00A569F6"/>
    <w:rsid w:val="002E459A"/>
    <w:rsid w:val="00540027"/>
    <w:rsid w:val="00552D5C"/>
    <w:rsid w:val="0058637D"/>
    <w:rsid w:val="00633B5A"/>
    <w:rsid w:val="009D5552"/>
    <w:rsid w:val="00A569F6"/>
    <w:rsid w:val="04BC3B1F"/>
    <w:rsid w:val="04E931EC"/>
    <w:rsid w:val="05610DE3"/>
    <w:rsid w:val="059F33C8"/>
    <w:rsid w:val="06173449"/>
    <w:rsid w:val="0A1561C0"/>
    <w:rsid w:val="0B446CBE"/>
    <w:rsid w:val="0C5E3B3D"/>
    <w:rsid w:val="0DC152DF"/>
    <w:rsid w:val="113413B0"/>
    <w:rsid w:val="12A85AF8"/>
    <w:rsid w:val="12DE5524"/>
    <w:rsid w:val="141A35E7"/>
    <w:rsid w:val="18325215"/>
    <w:rsid w:val="1A6F782F"/>
    <w:rsid w:val="1B1B0A35"/>
    <w:rsid w:val="1BBB6BB3"/>
    <w:rsid w:val="1CE219C9"/>
    <w:rsid w:val="1EB42FDB"/>
    <w:rsid w:val="206E26F4"/>
    <w:rsid w:val="21A67B32"/>
    <w:rsid w:val="22443D57"/>
    <w:rsid w:val="22D570BC"/>
    <w:rsid w:val="23C934EB"/>
    <w:rsid w:val="24DC6998"/>
    <w:rsid w:val="271E5FE8"/>
    <w:rsid w:val="28F8040F"/>
    <w:rsid w:val="29E65E68"/>
    <w:rsid w:val="2C6A0B1D"/>
    <w:rsid w:val="2D345458"/>
    <w:rsid w:val="2F7C1B01"/>
    <w:rsid w:val="30033C04"/>
    <w:rsid w:val="31C63EA7"/>
    <w:rsid w:val="383E1D6C"/>
    <w:rsid w:val="3C824AC5"/>
    <w:rsid w:val="3E1E6FE9"/>
    <w:rsid w:val="3FC33011"/>
    <w:rsid w:val="401271B3"/>
    <w:rsid w:val="403623AA"/>
    <w:rsid w:val="425673FD"/>
    <w:rsid w:val="435347BB"/>
    <w:rsid w:val="45A8311D"/>
    <w:rsid w:val="46D96DFE"/>
    <w:rsid w:val="48642520"/>
    <w:rsid w:val="49643F5C"/>
    <w:rsid w:val="4C6E1FFB"/>
    <w:rsid w:val="4E0A76B0"/>
    <w:rsid w:val="4EAD6DFE"/>
    <w:rsid w:val="4F371DDE"/>
    <w:rsid w:val="51713037"/>
    <w:rsid w:val="52A00B55"/>
    <w:rsid w:val="539B3AEE"/>
    <w:rsid w:val="56473298"/>
    <w:rsid w:val="5C48251A"/>
    <w:rsid w:val="5D282C76"/>
    <w:rsid w:val="5F764BA3"/>
    <w:rsid w:val="61C25790"/>
    <w:rsid w:val="65F31E15"/>
    <w:rsid w:val="660954C9"/>
    <w:rsid w:val="6994232D"/>
    <w:rsid w:val="69FF163B"/>
    <w:rsid w:val="6A8E58C7"/>
    <w:rsid w:val="6B220A65"/>
    <w:rsid w:val="722D64D3"/>
    <w:rsid w:val="739F737D"/>
    <w:rsid w:val="743366EA"/>
    <w:rsid w:val="75076C79"/>
    <w:rsid w:val="779C10CE"/>
    <w:rsid w:val="77C0164D"/>
    <w:rsid w:val="781139B5"/>
    <w:rsid w:val="7AE9568E"/>
    <w:rsid w:val="7B1B5C3E"/>
    <w:rsid w:val="7B292109"/>
    <w:rsid w:val="7CB11824"/>
    <w:rsid w:val="7CD24FF3"/>
    <w:rsid w:val="7E010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4">
    <w:name w:val="Body Text 2"/>
    <w:basedOn w:val="1"/>
    <w:qFormat/>
    <w:uiPriority w:val="0"/>
    <w:pPr>
      <w:widowControl/>
      <w:numPr>
        <w:ilvl w:val="0"/>
        <w:numId w:val="1"/>
      </w:numPr>
      <w:spacing w:beforeLines="50" w:line="336" w:lineRule="auto"/>
      <w:ind w:left="0" w:firstLine="0" w:firstLineChars="0"/>
    </w:pPr>
    <w:rPr>
      <w:rFonts w:eastAsia="黑体"/>
      <w:kern w:val="0"/>
      <w:szCs w:val="20"/>
      <w:lang w:val="en-GB"/>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NormalIndent"/>
    <w:unhideWhenUsed/>
    <w:qFormat/>
    <w:uiPriority w:val="0"/>
    <w:pPr>
      <w:widowControl w:val="0"/>
      <w:spacing w:beforeLines="0" w:afterLines="0"/>
      <w:ind w:firstLine="420" w:firstLineChars="200"/>
      <w:jc w:val="both"/>
    </w:pPr>
    <w:rPr>
      <w:rFonts w:hint="eastAsia" w:ascii="Times New Roman" w:hAnsi="Times New Roman" w:eastAsia="Times New Roman" w:cs="Times New Roman"/>
      <w:kern w:val="2"/>
      <w:sz w:val="21"/>
      <w:szCs w:val="20"/>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Pages>
  <Words>744</Words>
  <Characters>785</Characters>
  <Lines>2</Lines>
  <Paragraphs>1</Paragraphs>
  <TotalTime>0</TotalTime>
  <ScaleCrop>false</ScaleCrop>
  <LinksUpToDate>false</LinksUpToDate>
  <CharactersWithSpaces>857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2019-04-13T07:24:00Z</dcterms:created>
  <dc:creator>Administrator</dc:creator>
  <cp:lastModifiedBy>一帆风顺</cp:lastModifiedBy>
  <cp:lastPrinted>2023-08-01T01:16:00Z</cp:lastPrinted>
  <dcterms:modified xsi:type="dcterms:W3CDTF">2025-12-19T08:23:04Z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9809D9C5E3344C3F9A15FE96ACFCCBF5_13</vt:lpwstr>
  </property>
  <property fmtid="{D5CDD505-2E9C-101B-9397-08002B2CF9AE}" pid="4" name="KSOTemplateDocerSaveRecord">
    <vt:lpwstr>eyJoZGlkIjoiNmJhZDVhMGM5MTEyMGFkYTUxOTdhNTIxNDhmYzY4M2UiLCJ1c2VySWQiOiI3NjkzNjI4MDQifQ==</vt:lpwstr>
  </property>
</Properties>
</file>